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198" w:tblpY="25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383"/>
        <w:gridCol w:w="2326"/>
        <w:gridCol w:w="1986"/>
        <w:gridCol w:w="1259"/>
        <w:gridCol w:w="1214"/>
        <w:gridCol w:w="1509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机构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机构地址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机构类型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补贴床位数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资助标准（万元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/床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资助总金额（万元）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资助年度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东莞汇华护理院有限公司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广东省东莞市南城街道众利路68号102室、201室、301室、401室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医养结合养老机构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158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1.8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284.4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第1年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洪梅医院护理院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东莞市洪梅镇黎洲角村但干洲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医养结合养老机构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1.8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360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第1年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东莞弘善养老有限公司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东莞市石龙镇石龙广源路2号之二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养老机构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150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1.2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180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 xml:space="preserve">   第1年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有爱养老院（东莞）有限公司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广东省东莞市大朗镇四林路1号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养老机构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99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1.2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118.8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第1年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东莞市金熙老年人养护服务有限公司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东莞市南城街道亨美新丰街1号厂区1栋1号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养老机构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154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1.2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184.8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第2年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东莞常安医院护理院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东莞市常平镇环常西路常安路1号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医养结合养老机构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1.8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第3年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东莞仁康护理院有限公司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东莞市厚街镇溪头社区东溪路88号仁康医院住院部13楼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医养结合养老机构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1.8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86.4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第3年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238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98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5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1304.4</w:t>
            </w:r>
          </w:p>
        </w:tc>
        <w:tc>
          <w:tcPr>
            <w:tcW w:w="1509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2023年度东莞市资助东莞市养老机构床位建设补贴情况</w:t>
      </w:r>
    </w:p>
    <w:p>
      <w:pPr>
        <w:jc w:val="left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备注：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根据《东莞市养老机构资助办法》（修订）第五条规定：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床位建设补贴通过审核后从下一个财政年度开始发放，第一年支付40%，第二、三年各支付30%。</w:t>
      </w:r>
    </w:p>
    <w:sectPr>
      <w:pgSz w:w="16838" w:h="11906" w:orient="landscape"/>
      <w:pgMar w:top="1474" w:right="1984" w:bottom="1587" w:left="209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F6AC4"/>
    <w:rsid w:val="32BF6AC4"/>
    <w:rsid w:val="4D612C56"/>
    <w:rsid w:val="4E5A2367"/>
    <w:rsid w:val="608C3358"/>
    <w:rsid w:val="6D07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2024-12-13T07:39:00Z</dcterms:created>
  <dc:creator>lemon</dc:creator>
  <cp:lastModifiedBy>叶佳茵</cp:lastModifiedBy>
  <cp:lastPrinted>2024-12-19T02:40:00Z</cp:lastPrinted>
  <dcterms:modified xsi:type="dcterms:W3CDTF">2024-12-20T07:11:49Z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3D6006AA728F4A6AAE3ACC4EE87FED8D</vt:lpwstr>
  </property>
</Properties>
</file>