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BC15F"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0E7ACD09">
      <w:pPr>
        <w:jc w:val="center"/>
        <w:rPr>
          <w:rFonts w:hint="eastAsia"/>
        </w:rPr>
      </w:pPr>
      <w:r>
        <w:rPr>
          <w:rFonts w:hint="eastAsia"/>
          <w:b/>
          <w:bCs/>
        </w:rPr>
        <w:t>资格条件承诺函</w:t>
      </w:r>
    </w:p>
    <w:p w14:paraId="720B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东莞市社会福利中心</w:t>
      </w:r>
    </w:p>
    <w:p w14:paraId="779A4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本单位作为参与</w:t>
      </w:r>
      <w:r>
        <w:rPr>
          <w:rFonts w:hint="eastAsia"/>
          <w:lang w:eastAsia="zh-CN"/>
        </w:rPr>
        <w:t>东莞市社会福利中心</w:t>
      </w:r>
      <w:r>
        <w:rPr>
          <w:rFonts w:hint="eastAsia"/>
          <w:lang w:val="en-US" w:eastAsia="zh-CN"/>
        </w:rPr>
        <w:t>监控设备</w:t>
      </w:r>
      <w:r>
        <w:rPr>
          <w:rFonts w:hint="eastAsia"/>
        </w:rPr>
        <w:t>采购项目（以下简称 “本项目”）的竞价人，现郑重作出如下承诺：</w:t>
      </w:r>
    </w:p>
    <w:p w14:paraId="08EF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一、本单位符合《中华人民共和国政府采购法》第二十二条规定：</w:t>
      </w:r>
    </w:p>
    <w:p w14:paraId="7425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具有独立承担民事责任的能力；</w:t>
      </w:r>
    </w:p>
    <w:p w14:paraId="247B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具有良好的商业信誉和健全的财务会计制度；</w:t>
      </w:r>
    </w:p>
    <w:p w14:paraId="1DAD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具有履行合同所必需的设备和专业技术能力；</w:t>
      </w:r>
    </w:p>
    <w:p w14:paraId="102F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有依法缴纳税收和社会保障资金的良好记录；</w:t>
      </w:r>
    </w:p>
    <w:p w14:paraId="7D8E6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参加政府采购活动前三年内，在经营活动中没有重大违法记录；</w:t>
      </w:r>
    </w:p>
    <w:p w14:paraId="1167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符合法律、行政法规规定的其他条件。</w:t>
      </w:r>
    </w:p>
    <w:p w14:paraId="2EFB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二、本单位为在中华人民共和国境内注册的法人 / 其他组织 / 自然人，法定代表人 / 单位负责人与本项目其他竞价人的法定代表人 / 单位负责人不为同一人，且与其他竞价人之间不存在直接控股、管理关系。</w:t>
      </w:r>
    </w:p>
    <w:p w14:paraId="5B567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color w:val="auto"/>
        </w:rPr>
      </w:pPr>
      <w:r>
        <w:rPr>
          <w:rFonts w:hint="eastAsia"/>
        </w:rPr>
        <w:t>三、本单位未被列入 “信用中国” 网站（www.creditchina.gov.cn）“失信被执行人”“重大税收违法案件当事人名单”“政府采购严重违法失信行为” 记录名单，不处于中国政府采购网（www.ccgp.gov.cn）“政府采购严重违法失信行为信息记录” 中的禁止参加政府采购活动期间</w:t>
      </w:r>
      <w:bookmarkStart w:id="0" w:name="_GoBack"/>
      <w:r>
        <w:rPr>
          <w:rFonts w:hint="eastAsia"/>
          <w:color w:val="auto"/>
        </w:rPr>
        <w:t>；若相关失信记录已失效，本单位可提供有效证明材料。</w:t>
      </w:r>
    </w:p>
    <w:p w14:paraId="5D3DF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200" w:firstLine="0" w:firstLineChars="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四、本单位已成功报名本项目，且不接受联合体竞价，不将本项目转包、分包给第三方。</w:t>
      </w:r>
    </w:p>
    <w:p w14:paraId="7596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</w:rPr>
        <w:t>五、本单位</w:t>
      </w:r>
      <w:r>
        <w:rPr>
          <w:rFonts w:hint="eastAsia"/>
          <w:color w:val="auto"/>
          <w:lang w:val="en-US" w:eastAsia="zh-CN"/>
        </w:rPr>
        <w:t>具备监控设备、安防设备、网络设备、安全系统监控服务、安全技术防范系统设计施工服务、辅助设备销售等相关经营范围。</w:t>
      </w:r>
    </w:p>
    <w:p w14:paraId="197A1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color w:val="auto"/>
        </w:rPr>
        <w:t>六、本单位提交的所有资格证明文件均真实、合法、有效，若存在虚假承诺或隐瞒真实情况，愿意承担《中华人民共和国政府采购法》等相关法律法规规定的法律责任，包括取消竞价资格、没收投标保证金（若有）、列入政府采购不良行为记录</w:t>
      </w:r>
      <w:bookmarkEnd w:id="0"/>
      <w:r>
        <w:rPr>
          <w:rFonts w:hint="eastAsia"/>
        </w:rPr>
        <w:t>名单等。</w:t>
      </w:r>
    </w:p>
    <w:p w14:paraId="6C23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345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52E27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A3F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07BF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1F3B4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panose1 w:val="02010609000101010101"/>
    <w:charset w:val="00"/>
    <w:family w:val="modern"/>
    <w:pitch w:val="default"/>
    <w:sig w:usb0="00000001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D2A45"/>
    <w:rsid w:val="00580015"/>
    <w:rsid w:val="07602F4E"/>
    <w:rsid w:val="078A1EA4"/>
    <w:rsid w:val="0C5E25D5"/>
    <w:rsid w:val="104107E6"/>
    <w:rsid w:val="37343E3E"/>
    <w:rsid w:val="4053546D"/>
    <w:rsid w:val="4CFD2A45"/>
    <w:rsid w:val="7243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topLinePunct/>
      <w:autoSpaceDE w:val="0"/>
      <w:autoSpaceDN w:val="0"/>
      <w:spacing w:line="540" w:lineRule="atLeast"/>
      <w:ind w:firstLine="600"/>
    </w:pPr>
    <w:rPr>
      <w:rFonts w:ascii="华康简标题宋"/>
      <w:sz w:val="30"/>
    </w:rPr>
  </w:style>
  <w:style w:type="paragraph" w:styleId="4">
    <w:name w:val="Body Text First Indent 2"/>
    <w:basedOn w:val="3"/>
    <w:next w:val="5"/>
    <w:qFormat/>
    <w:uiPriority w:val="0"/>
    <w:pPr>
      <w:ind w:firstLine="420" w:firstLineChars="200"/>
    </w:pPr>
    <w:rPr>
      <w:rFonts w:ascii="仿宋_GB2312"/>
      <w:szCs w:val="30"/>
      <w:u w:val="single"/>
      <w:shd w:val="pct10" w:color="auto" w:fill="FFFFFF"/>
    </w:rPr>
  </w:style>
  <w:style w:type="paragraph" w:styleId="5">
    <w:name w:val="Body Text First Indent"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659</Words>
  <Characters>749</Characters>
  <Lines>0</Lines>
  <Paragraphs>0</Paragraphs>
  <TotalTime>0</TotalTime>
  <ScaleCrop>false</ScaleCrop>
  <LinksUpToDate>false</LinksUpToDate>
  <CharactersWithSpaces>764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2025-12-23T03:41:00Z</dcterms:created>
  <dc:creator>王恺聪</dc:creator>
  <cp:lastModifiedBy>Administrator</cp:lastModifiedBy>
  <dcterms:modified xsi:type="dcterms:W3CDTF">2026-07-02T09:01:58Z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5BC910C83D234A8597C0BDE30ECDDED4_11</vt:lpwstr>
  </property>
  <property fmtid="{D5CDD505-2E9C-101B-9397-08002B2CF9AE}" pid="4" name="KSOTemplateDocerSaveRecord">
    <vt:lpwstr>eyJoZGlkIjoiMzIxZTRjODk3ZDM5YzM2ZTIxMmQ2Zjc5ZWE0ZGQ2ZTYiLCJ1c2VySWQiOiIxNDc5NjA3NTMyIn0=</vt:lpwstr>
  </property>
</Properties>
</file>