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0"/>
        <w:jc w:val="center"/>
        <w:rPr>
          <w:rFonts w:ascii="微软雅黑" w:hAnsi="微软雅黑" w:eastAsia="微软雅黑" w:cs="微软雅黑"/>
          <w:i w:val="0"/>
          <w:iCs w:val="0"/>
          <w:caps w:val="0"/>
          <w:color w:val="333333"/>
          <w:spacing w:val="0"/>
          <w:sz w:val="24"/>
          <w:szCs w:val="24"/>
        </w:rPr>
      </w:pPr>
      <w:r>
        <w:rPr>
          <w:rFonts w:ascii="方正小标宋简体" w:hAnsi="方正小标宋简体" w:eastAsia="方正小标宋简体" w:cs="方正小标宋简体"/>
          <w:i w:val="0"/>
          <w:iCs w:val="0"/>
          <w:caps w:val="0"/>
          <w:color w:val="333333"/>
          <w:spacing w:val="0"/>
          <w:sz w:val="34"/>
          <w:szCs w:val="34"/>
          <w:bdr w:val="none" w:color="auto" w:sz="0" w:space="0"/>
        </w:rPr>
        <w:t>　</w:t>
      </w:r>
      <w:r>
        <w:rPr>
          <w:rFonts w:hint="default" w:ascii="方正小标宋简体" w:hAnsi="方正小标宋简体" w:eastAsia="方正小标宋简体" w:cs="方正小标宋简体"/>
          <w:i w:val="0"/>
          <w:iCs w:val="0"/>
          <w:caps w:val="0"/>
          <w:color w:val="333333"/>
          <w:spacing w:val="0"/>
          <w:sz w:val="34"/>
          <w:szCs w:val="34"/>
          <w:bdr w:val="none" w:color="auto" w:sz="0" w:space="0"/>
        </w:rPr>
        <w:t>东莞市收养登记轮候及评估暂行办法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ascii="仿宋_GB2312" w:hAnsi="微软雅黑" w:eastAsia="仿宋_GB2312" w:cs="仿宋_GB2312"/>
          <w:i w:val="0"/>
          <w:iCs w:val="0"/>
          <w:caps w:val="0"/>
          <w:color w:val="333333"/>
          <w:spacing w:val="0"/>
          <w:sz w:val="25"/>
          <w:szCs w:val="25"/>
          <w:bdr w:val="none" w:color="auto" w:sz="0" w:space="0"/>
        </w:rPr>
        <w:t>　　</w:t>
      </w:r>
      <w:r>
        <w:rPr>
          <w:rFonts w:hint="default" w:ascii="仿宋_GB2312" w:hAnsi="微软雅黑" w:eastAsia="仿宋_GB2312" w:cs="仿宋_GB2312"/>
          <w:i w:val="0"/>
          <w:iCs w:val="0"/>
          <w:caps w:val="0"/>
          <w:color w:val="333333"/>
          <w:spacing w:val="0"/>
          <w:sz w:val="25"/>
          <w:szCs w:val="25"/>
          <w:bdr w:val="none" w:color="auto" w:sz="0" w:space="0"/>
        </w:rPr>
        <w:t>（公开征求意见稿）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ascii="黑体" w:hAnsi="宋体" w:eastAsia="黑体" w:cs="黑体"/>
          <w:i w:val="0"/>
          <w:iCs w:val="0"/>
          <w:caps w:val="0"/>
          <w:color w:val="333333"/>
          <w:spacing w:val="0"/>
          <w:sz w:val="25"/>
          <w:szCs w:val="25"/>
          <w:bdr w:val="none" w:color="auto" w:sz="0" w:space="0"/>
          <w:shd w:val="clear" w:fill="FFFFFF"/>
        </w:rPr>
        <w:t>　　</w:t>
      </w:r>
      <w:r>
        <w:rPr>
          <w:rFonts w:hint="eastAsia" w:ascii="黑体" w:hAnsi="宋体" w:eastAsia="黑体" w:cs="黑体"/>
          <w:i w:val="0"/>
          <w:iCs w:val="0"/>
          <w:caps w:val="0"/>
          <w:color w:val="333333"/>
          <w:spacing w:val="0"/>
          <w:sz w:val="25"/>
          <w:szCs w:val="25"/>
          <w:bdr w:val="none" w:color="auto" w:sz="0" w:space="0"/>
          <w:shd w:val="clear" w:fill="FFFFFF"/>
        </w:rPr>
        <w:t>第一章总则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5"/>
          <w:szCs w:val="25"/>
          <w:bdr w:val="none" w:color="auto" w:sz="0" w:space="0"/>
          <w:shd w:val="clear" w:fill="FFFFFF"/>
        </w:rPr>
        <w:t>第一条</w:t>
      </w:r>
      <w:r>
        <w:rPr>
          <w:rFonts w:hint="default" w:ascii="仿宋_GB2312" w:hAnsi="Times New Roman" w:eastAsia="仿宋_GB2312" w:cs="仿宋_GB2312"/>
          <w:i w:val="0"/>
          <w:iCs w:val="0"/>
          <w:caps w:val="0"/>
          <w:color w:val="333333"/>
          <w:spacing w:val="0"/>
          <w:sz w:val="25"/>
          <w:szCs w:val="25"/>
          <w:bdr w:val="none" w:color="auto" w:sz="0" w:space="0"/>
          <w:shd w:val="clear" w:fill="FFFFFF"/>
        </w:rPr>
        <w:t>为规范</w:t>
      </w:r>
      <w:r>
        <w:rPr>
          <w:rFonts w:hint="default" w:ascii="仿宋_GB2312" w:hAnsi="微软雅黑" w:eastAsia="仿宋_GB2312" w:cs="仿宋_GB2312"/>
          <w:i w:val="0"/>
          <w:iCs w:val="0"/>
          <w:caps w:val="0"/>
          <w:color w:val="333333"/>
          <w:spacing w:val="0"/>
          <w:sz w:val="25"/>
          <w:szCs w:val="25"/>
          <w:bdr w:val="none" w:color="auto" w:sz="0" w:space="0"/>
          <w:shd w:val="clear" w:fill="FFFFFF"/>
        </w:rPr>
        <w:t>收养评估工作</w:t>
      </w:r>
      <w:r>
        <w:rPr>
          <w:rFonts w:hint="default" w:ascii="仿宋_GB2312" w:hAnsi="Times New Roman" w:eastAsia="仿宋_GB2312" w:cs="仿宋_GB2312"/>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加强收养登记管理，保障被收养人的合法权益，</w:t>
      </w:r>
      <w:r>
        <w:rPr>
          <w:rFonts w:hint="default" w:ascii="仿宋_GB2312" w:hAnsi="Times New Roman" w:eastAsia="仿宋_GB2312" w:cs="仿宋_GB2312"/>
          <w:i w:val="0"/>
          <w:iCs w:val="0"/>
          <w:caps w:val="0"/>
          <w:color w:val="333333"/>
          <w:spacing w:val="0"/>
          <w:sz w:val="25"/>
          <w:szCs w:val="25"/>
          <w:bdr w:val="none" w:color="auto" w:sz="0" w:space="0"/>
          <w:shd w:val="clear" w:fill="FFFFFF"/>
        </w:rPr>
        <w:t>根据</w:t>
      </w: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default" w:ascii="仿宋_GB2312" w:hAnsi="Times New Roman" w:eastAsia="仿宋_GB2312" w:cs="仿宋_GB2312"/>
          <w:i w:val="0"/>
          <w:iCs w:val="0"/>
          <w:caps w:val="0"/>
          <w:color w:val="333333"/>
          <w:spacing w:val="0"/>
          <w:sz w:val="25"/>
          <w:szCs w:val="25"/>
          <w:bdr w:val="none" w:color="auto" w:sz="0" w:space="0"/>
          <w:shd w:val="clear" w:fill="FFFFFF"/>
        </w:rPr>
        <w:t>中华人民共和国民法典</w:t>
      </w: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default" w:ascii="仿宋_GB2312" w:hAnsi="Times New Roman" w:eastAsia="仿宋_GB2312" w:cs="仿宋_GB2312"/>
          <w:i w:val="0"/>
          <w:iCs w:val="0"/>
          <w:caps w:val="0"/>
          <w:color w:val="333333"/>
          <w:spacing w:val="0"/>
          <w:sz w:val="25"/>
          <w:szCs w:val="25"/>
          <w:bdr w:val="none" w:color="auto" w:sz="0" w:space="0"/>
          <w:shd w:val="clear" w:fill="FFFFFF"/>
        </w:rPr>
        <w:t>中华人民共和国未成年人保护法</w:t>
      </w:r>
      <w:r>
        <w:rPr>
          <w:rFonts w:hint="default" w:ascii="仿宋_GB2312" w:hAnsi="微软雅黑" w:eastAsia="仿宋_GB2312" w:cs="仿宋_GB2312"/>
          <w:i w:val="0"/>
          <w:iCs w:val="0"/>
          <w:caps w:val="0"/>
          <w:color w:val="333333"/>
          <w:spacing w:val="0"/>
          <w:sz w:val="25"/>
          <w:szCs w:val="25"/>
          <w:bdr w:val="none" w:color="auto" w:sz="0" w:space="0"/>
          <w:shd w:val="clear" w:fill="FFFFFF"/>
        </w:rPr>
        <w:t>》和</w:t>
      </w:r>
      <w:r>
        <w:rPr>
          <w:rFonts w:hint="default" w:ascii="仿宋_GB2312" w:hAnsi="Times New Roman" w:eastAsia="仿宋_GB2312" w:cs="仿宋_GB2312"/>
          <w:i w:val="0"/>
          <w:iCs w:val="0"/>
          <w:caps w:val="0"/>
          <w:color w:val="333333"/>
          <w:spacing w:val="0"/>
          <w:sz w:val="25"/>
          <w:szCs w:val="25"/>
          <w:bdr w:val="none" w:color="auto" w:sz="0" w:space="0"/>
          <w:shd w:val="clear" w:fill="FFFFFF"/>
        </w:rPr>
        <w:t>民政部</w:t>
      </w: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default" w:ascii="仿宋_GB2312" w:hAnsi="Times New Roman" w:eastAsia="仿宋_GB2312" w:cs="仿宋_GB2312"/>
          <w:i w:val="0"/>
          <w:iCs w:val="0"/>
          <w:caps w:val="0"/>
          <w:color w:val="333333"/>
          <w:spacing w:val="0"/>
          <w:sz w:val="25"/>
          <w:szCs w:val="25"/>
          <w:bdr w:val="none" w:color="auto" w:sz="0" w:space="0"/>
          <w:shd w:val="clear" w:fill="FFFFFF"/>
        </w:rPr>
        <w:t>收养评估办法</w:t>
      </w: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default" w:ascii="仿宋_GB2312" w:hAnsi="Times New Roman" w:eastAsia="仿宋_GB2312" w:cs="仿宋_GB2312"/>
          <w:i w:val="0"/>
          <w:iCs w:val="0"/>
          <w:caps w:val="0"/>
          <w:color w:val="333333"/>
          <w:spacing w:val="0"/>
          <w:sz w:val="25"/>
          <w:szCs w:val="25"/>
          <w:bdr w:val="none" w:color="auto" w:sz="0" w:space="0"/>
          <w:shd w:val="clear" w:fill="FFFFFF"/>
        </w:rPr>
        <w:t>试行</w:t>
      </w:r>
      <w:r>
        <w:rPr>
          <w:rFonts w:hint="default" w:ascii="仿宋_GB2312" w:hAnsi="微软雅黑" w:eastAsia="仿宋_GB2312" w:cs="仿宋_GB2312"/>
          <w:i w:val="0"/>
          <w:iCs w:val="0"/>
          <w:caps w:val="0"/>
          <w:color w:val="333333"/>
          <w:spacing w:val="0"/>
          <w:sz w:val="25"/>
          <w:szCs w:val="25"/>
          <w:bdr w:val="none" w:color="auto" w:sz="0" w:space="0"/>
          <w:shd w:val="clear" w:fill="FFFFFF"/>
        </w:rPr>
        <w:t>）》有关规定</w:t>
      </w:r>
      <w:r>
        <w:rPr>
          <w:rFonts w:hint="default" w:ascii="仿宋_GB2312" w:hAnsi="Times New Roman" w:eastAsia="仿宋_GB2312" w:cs="仿宋_GB2312"/>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结合我市实际，</w:t>
      </w:r>
      <w:r>
        <w:rPr>
          <w:rFonts w:hint="default" w:ascii="仿宋_GB2312" w:hAnsi="Times New Roman" w:eastAsia="仿宋_GB2312" w:cs="仿宋_GB2312"/>
          <w:i w:val="0"/>
          <w:iCs w:val="0"/>
          <w:caps w:val="0"/>
          <w:color w:val="333333"/>
          <w:spacing w:val="0"/>
          <w:sz w:val="25"/>
          <w:szCs w:val="25"/>
          <w:bdr w:val="none" w:color="auto" w:sz="0" w:space="0"/>
          <w:shd w:val="clear" w:fill="FFFFFF"/>
        </w:rPr>
        <w:t>制定本</w:t>
      </w:r>
      <w:r>
        <w:rPr>
          <w:rFonts w:hint="default" w:ascii="仿宋_GB2312" w:hAnsi="微软雅黑" w:eastAsia="仿宋_GB2312" w:cs="仿宋_GB2312"/>
          <w:i w:val="0"/>
          <w:iCs w:val="0"/>
          <w:caps w:val="0"/>
          <w:color w:val="333333"/>
          <w:spacing w:val="0"/>
          <w:sz w:val="25"/>
          <w:szCs w:val="25"/>
          <w:bdr w:val="none" w:color="auto" w:sz="0" w:space="0"/>
          <w:shd w:val="clear" w:fill="FFFFFF"/>
        </w:rPr>
        <w:t>暂行</w:t>
      </w:r>
      <w:r>
        <w:rPr>
          <w:rFonts w:hint="default" w:ascii="仿宋_GB2312" w:hAnsi="Times New Roman" w:eastAsia="仿宋_GB2312" w:cs="仿宋_GB2312"/>
          <w:i w:val="0"/>
          <w:iCs w:val="0"/>
          <w:caps w:val="0"/>
          <w:color w:val="333333"/>
          <w:spacing w:val="0"/>
          <w:sz w:val="25"/>
          <w:szCs w:val="25"/>
          <w:bdr w:val="none" w:color="auto" w:sz="0" w:space="0"/>
          <w:shd w:val="clear" w:fill="FFFFFF"/>
        </w:rPr>
        <w:t>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5"/>
          <w:szCs w:val="25"/>
          <w:bdr w:val="none" w:color="auto" w:sz="0" w:space="0"/>
          <w:shd w:val="clear" w:fill="FFFFFF"/>
        </w:rPr>
        <w:t>第二条</w:t>
      </w:r>
      <w:r>
        <w:rPr>
          <w:rFonts w:hint="default" w:ascii="仿宋_GB2312" w:hAnsi="微软雅黑" w:eastAsia="仿宋_GB2312" w:cs="仿宋_GB2312"/>
          <w:i w:val="0"/>
          <w:iCs w:val="0"/>
          <w:caps w:val="0"/>
          <w:color w:val="333333"/>
          <w:spacing w:val="0"/>
          <w:sz w:val="25"/>
          <w:szCs w:val="25"/>
          <w:bdr w:val="none" w:color="auto" w:sz="0" w:space="0"/>
          <w:shd w:val="clear" w:fill="FFFFFF"/>
        </w:rPr>
        <w:t>居住在内地的中国公民在东莞市行政区域内收养子女的，按照本办法进行收养评估，收养继子女的除外。收养市社会福利中心监护的未成年人，按照本办法进行登记轮候管理。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5"/>
          <w:szCs w:val="25"/>
          <w:bdr w:val="none" w:color="auto" w:sz="0" w:space="0"/>
          <w:shd w:val="clear" w:fill="FFFFFF"/>
        </w:rPr>
        <w:t>第三条</w:t>
      </w:r>
      <w:r>
        <w:rPr>
          <w:rFonts w:hint="default" w:ascii="仿宋_GB2312" w:hAnsi="微软雅黑" w:eastAsia="仿宋_GB2312" w:cs="仿宋_GB2312"/>
          <w:i w:val="0"/>
          <w:iCs w:val="0"/>
          <w:caps w:val="0"/>
          <w:color w:val="333333"/>
          <w:spacing w:val="0"/>
          <w:sz w:val="25"/>
          <w:szCs w:val="25"/>
          <w:bdr w:val="none" w:color="auto" w:sz="0" w:space="0"/>
          <w:shd w:val="clear" w:fill="FFFFFF"/>
        </w:rPr>
        <w:t>本办法所称的收养登记轮候是指市社会福利中心监护的未成年人收养登记轮候管理。收养评估是指收养登记机关对收养申请人是否具备抚养、教育和保护被收养人的能力进行调查、评估，并出具评估报告的专业服务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5"/>
          <w:szCs w:val="25"/>
          <w:bdr w:val="none" w:color="auto" w:sz="0" w:space="0"/>
          <w:shd w:val="clear" w:fill="FFFFFF"/>
        </w:rPr>
        <w:t>第四条</w:t>
      </w:r>
      <w:r>
        <w:rPr>
          <w:rFonts w:hint="default" w:ascii="仿宋_GB2312" w:hAnsi="微软雅黑" w:eastAsia="仿宋_GB2312" w:cs="仿宋_GB2312"/>
          <w:i w:val="0"/>
          <w:iCs w:val="0"/>
          <w:caps w:val="0"/>
          <w:color w:val="333333"/>
          <w:spacing w:val="0"/>
          <w:sz w:val="25"/>
          <w:szCs w:val="25"/>
          <w:bdr w:val="none" w:color="auto" w:sz="0" w:space="0"/>
          <w:shd w:val="clear" w:fill="FFFFFF"/>
        </w:rPr>
        <w:t>收养登记轮候管理及收养评估应当遵循最有利于被收养人的原则，独立、客观、公正地对收养申请人进行轮候、评估，依法保护个人信息和隐私。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5"/>
          <w:szCs w:val="25"/>
          <w:bdr w:val="none" w:color="auto" w:sz="0" w:space="0"/>
        </w:rPr>
        <w:t>第五条</w:t>
      </w:r>
      <w:r>
        <w:rPr>
          <w:rFonts w:hint="default" w:ascii="仿宋_GB2312" w:hAnsi="微软雅黑" w:eastAsia="仿宋_GB2312" w:cs="仿宋_GB2312"/>
          <w:i w:val="0"/>
          <w:iCs w:val="0"/>
          <w:caps w:val="0"/>
          <w:color w:val="333333"/>
          <w:spacing w:val="0"/>
          <w:sz w:val="25"/>
          <w:szCs w:val="25"/>
          <w:bdr w:val="none" w:color="auto" w:sz="0" w:space="0"/>
        </w:rPr>
        <w:t>收养评估工作经费纳入民政部门财政预算，不得收取被评估方任何费用。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center"/>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5"/>
          <w:szCs w:val="25"/>
          <w:bdr w:val="none" w:color="auto" w:sz="0" w:space="0"/>
        </w:rPr>
        <w:t>　　第二章评估机构和评估人员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5"/>
          <w:szCs w:val="25"/>
          <w:bdr w:val="none" w:color="auto" w:sz="0" w:space="0"/>
        </w:rPr>
        <w:t>第六条</w:t>
      </w:r>
      <w:r>
        <w:rPr>
          <w:rFonts w:ascii="仿宋_GB2312" w:hAnsi="仿宋_GB2312" w:eastAsia="仿宋_GB2312" w:cs="仿宋_GB2312"/>
          <w:i w:val="0"/>
          <w:iCs w:val="0"/>
          <w:caps w:val="0"/>
          <w:color w:val="333333"/>
          <w:spacing w:val="0"/>
          <w:sz w:val="25"/>
          <w:szCs w:val="25"/>
          <w:bdr w:val="none" w:color="auto" w:sz="0" w:space="0"/>
        </w:rPr>
        <w:t>收养登记机关进行收养评估，可以自行组织，也可以委托第三方机构开展。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ascii="仿宋_GB2312" w:hAnsi="仿宋_GB2312" w:eastAsia="仿宋_GB2312" w:cs="仿宋_GB2312"/>
          <w:i w:val="0"/>
          <w:iCs w:val="0"/>
          <w:caps w:val="0"/>
          <w:color w:val="333333"/>
          <w:spacing w:val="0"/>
          <w:sz w:val="25"/>
          <w:szCs w:val="25"/>
          <w:bdr w:val="none" w:color="auto" w:sz="0" w:space="0"/>
        </w:rPr>
        <w:t>收养登记机关自行组织开展收养评估的，应当组建收养评估小组并报本级民政部门备案。收养评估小组应有</w:t>
      </w:r>
      <w:r>
        <w:rPr>
          <w:rFonts w:hint="default" w:ascii="Times New Roman" w:hAnsi="Times New Roman" w:eastAsia="仿宋_GB2312" w:cs="Times New Roman"/>
          <w:i w:val="0"/>
          <w:iCs w:val="0"/>
          <w:caps w:val="0"/>
          <w:color w:val="333333"/>
          <w:spacing w:val="0"/>
          <w:sz w:val="25"/>
          <w:szCs w:val="25"/>
          <w:bdr w:val="none" w:color="auto" w:sz="0" w:space="0"/>
        </w:rPr>
        <w:t>2</w:t>
      </w:r>
      <w:r>
        <w:rPr>
          <w:rFonts w:ascii="仿宋_GB2312" w:hAnsi="仿宋_GB2312" w:eastAsia="仿宋_GB2312" w:cs="仿宋_GB2312"/>
          <w:i w:val="0"/>
          <w:iCs w:val="0"/>
          <w:caps w:val="0"/>
          <w:color w:val="333333"/>
          <w:spacing w:val="0"/>
          <w:sz w:val="25"/>
          <w:szCs w:val="25"/>
          <w:bdr w:val="none" w:color="auto" w:sz="0" w:space="0"/>
        </w:rPr>
        <w:t>名以上熟悉收养相关法律法规和政策的在编人员。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ascii="仿宋_GB2312" w:hAnsi="仿宋_GB2312" w:eastAsia="仿宋_GB2312" w:cs="仿宋_GB2312"/>
          <w:i w:val="0"/>
          <w:iCs w:val="0"/>
          <w:caps w:val="0"/>
          <w:color w:val="333333"/>
          <w:spacing w:val="0"/>
          <w:sz w:val="25"/>
          <w:szCs w:val="25"/>
          <w:bdr w:val="none" w:color="auto" w:sz="0" w:space="0"/>
        </w:rPr>
        <w:t>委托第三方机构开展收养评估的，收养登记机关应当与受委托的第三方机构签订委托协议。第三方评估机构应当选派</w:t>
      </w:r>
      <w:r>
        <w:rPr>
          <w:rFonts w:hint="default" w:ascii="Times New Roman" w:hAnsi="Times New Roman" w:eastAsia="仿宋_GB2312" w:cs="Times New Roman"/>
          <w:i w:val="0"/>
          <w:iCs w:val="0"/>
          <w:caps w:val="0"/>
          <w:color w:val="333333"/>
          <w:spacing w:val="0"/>
          <w:sz w:val="25"/>
          <w:szCs w:val="25"/>
          <w:bdr w:val="none" w:color="auto" w:sz="0" w:space="0"/>
        </w:rPr>
        <w:t>2</w:t>
      </w:r>
      <w:r>
        <w:rPr>
          <w:rFonts w:ascii="仿宋_GB2312" w:hAnsi="仿宋_GB2312" w:eastAsia="仿宋_GB2312" w:cs="仿宋_GB2312"/>
          <w:i w:val="0"/>
          <w:iCs w:val="0"/>
          <w:caps w:val="0"/>
          <w:color w:val="333333"/>
          <w:spacing w:val="0"/>
          <w:sz w:val="25"/>
          <w:szCs w:val="25"/>
          <w:bdr w:val="none" w:color="auto" w:sz="0" w:space="0"/>
        </w:rPr>
        <w:t>名以上具备本办法第八条规定条件的正式聘用人员担任评估人员，组成收养评估小组开展评估活动。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5"/>
          <w:szCs w:val="25"/>
          <w:bdr w:val="none" w:color="auto" w:sz="0" w:space="0"/>
          <w:shd w:val="clear" w:fill="FFFFFF"/>
        </w:rPr>
        <w:t>第七条</w:t>
      </w:r>
      <w:r>
        <w:rPr>
          <w:rFonts w:hint="default" w:ascii="仿宋_GB2312" w:hAnsi="微软雅黑" w:eastAsia="仿宋_GB2312" w:cs="仿宋_GB2312"/>
          <w:i w:val="0"/>
          <w:iCs w:val="0"/>
          <w:caps w:val="0"/>
          <w:color w:val="333333"/>
          <w:spacing w:val="0"/>
          <w:sz w:val="25"/>
          <w:szCs w:val="25"/>
          <w:bdr w:val="none" w:color="auto" w:sz="0" w:space="0"/>
          <w:shd w:val="clear" w:fill="FFFFFF"/>
        </w:rPr>
        <w:t>受委托的第三方机构应当同时具备以下条件：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（一）具有法人资格；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（二）组织机构健全，内部管理规范；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（三）业务范围包含社会调查或者评估，或者具备评估相关经验；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（四）有</w:t>
      </w:r>
      <w:r>
        <w:rPr>
          <w:rFonts w:hint="default" w:ascii="Times New Roman" w:hAnsi="Times New Roman" w:eastAsia="仿宋_GB2312" w:cs="Times New Roman"/>
          <w:i w:val="0"/>
          <w:iCs w:val="0"/>
          <w:caps w:val="0"/>
          <w:color w:val="333333"/>
          <w:spacing w:val="0"/>
          <w:sz w:val="25"/>
          <w:szCs w:val="25"/>
          <w:bdr w:val="none" w:color="auto" w:sz="0" w:space="0"/>
          <w:shd w:val="clear" w:fill="FFFFFF"/>
        </w:rPr>
        <w:t>5</w:t>
      </w:r>
      <w:r>
        <w:rPr>
          <w:rFonts w:hint="default" w:ascii="仿宋_GB2312" w:hAnsi="微软雅黑" w:eastAsia="仿宋_GB2312" w:cs="仿宋_GB2312"/>
          <w:i w:val="0"/>
          <w:iCs w:val="0"/>
          <w:caps w:val="0"/>
          <w:color w:val="333333"/>
          <w:spacing w:val="0"/>
          <w:sz w:val="25"/>
          <w:szCs w:val="25"/>
          <w:bdr w:val="none" w:color="auto" w:sz="0" w:space="0"/>
          <w:shd w:val="clear" w:fill="FFFFFF"/>
        </w:rPr>
        <w:t>名以上具有社会工作、医学、心理学等专业背景或者从事相关工作</w:t>
      </w:r>
      <w:r>
        <w:rPr>
          <w:rFonts w:hint="default" w:ascii="Times New Roman" w:hAnsi="Times New Roman" w:eastAsia="仿宋_GB2312" w:cs="Times New Roman"/>
          <w:i w:val="0"/>
          <w:iCs w:val="0"/>
          <w:caps w:val="0"/>
          <w:color w:val="333333"/>
          <w:spacing w:val="0"/>
          <w:sz w:val="25"/>
          <w:szCs w:val="25"/>
          <w:bdr w:val="none" w:color="auto" w:sz="0" w:space="0"/>
          <w:shd w:val="clear" w:fill="FFFFFF"/>
        </w:rPr>
        <w:t>2</w:t>
      </w:r>
      <w:r>
        <w:rPr>
          <w:rFonts w:hint="default" w:ascii="仿宋_GB2312" w:hAnsi="微软雅黑" w:eastAsia="仿宋_GB2312" w:cs="仿宋_GB2312"/>
          <w:i w:val="0"/>
          <w:iCs w:val="0"/>
          <w:caps w:val="0"/>
          <w:color w:val="333333"/>
          <w:spacing w:val="0"/>
          <w:sz w:val="25"/>
          <w:szCs w:val="25"/>
          <w:bdr w:val="none" w:color="auto" w:sz="0" w:space="0"/>
          <w:shd w:val="clear" w:fill="FFFFFF"/>
        </w:rPr>
        <w:t>年以上的专职工作人员；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（五）开展评估工作所需的其他条件。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5"/>
          <w:szCs w:val="25"/>
          <w:bdr w:val="none" w:color="auto" w:sz="0" w:space="0"/>
        </w:rPr>
        <w:t>第八条</w:t>
      </w:r>
      <w:r>
        <w:rPr>
          <w:rFonts w:ascii="仿宋_GB2312" w:hAnsi="仿宋_GB2312" w:eastAsia="仿宋_GB2312" w:cs="仿宋_GB2312"/>
          <w:i w:val="0"/>
          <w:iCs w:val="0"/>
          <w:caps w:val="0"/>
          <w:color w:val="333333"/>
          <w:spacing w:val="0"/>
          <w:sz w:val="25"/>
          <w:szCs w:val="25"/>
          <w:bdr w:val="none" w:color="auto" w:sz="0" w:space="0"/>
        </w:rPr>
        <w:t>受委托第三方评估机构的评估人员应当具备以下条件之一：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ascii="仿宋_GB2312" w:hAnsi="仿宋_GB2312" w:eastAsia="仿宋_GB2312" w:cs="仿宋_GB2312"/>
          <w:i w:val="0"/>
          <w:iCs w:val="0"/>
          <w:caps w:val="0"/>
          <w:color w:val="333333"/>
          <w:spacing w:val="0"/>
          <w:sz w:val="25"/>
          <w:szCs w:val="25"/>
          <w:bdr w:val="none" w:color="auto" w:sz="0" w:space="0"/>
        </w:rPr>
        <w:t>（一）具有全日制大学社会学或社会工作专业本科以上学历，且从事社会调查或评估工作</w:t>
      </w:r>
      <w:r>
        <w:rPr>
          <w:rFonts w:hint="default" w:ascii="Times New Roman" w:hAnsi="Times New Roman" w:eastAsia="仿宋_GB2312" w:cs="Times New Roman"/>
          <w:i w:val="0"/>
          <w:iCs w:val="0"/>
          <w:caps w:val="0"/>
          <w:color w:val="333333"/>
          <w:spacing w:val="0"/>
          <w:sz w:val="25"/>
          <w:szCs w:val="25"/>
          <w:bdr w:val="none" w:color="auto" w:sz="0" w:space="0"/>
        </w:rPr>
        <w:t>2</w:t>
      </w:r>
      <w:r>
        <w:rPr>
          <w:rFonts w:ascii="仿宋_GB2312" w:hAnsi="仿宋_GB2312" w:eastAsia="仿宋_GB2312" w:cs="仿宋_GB2312"/>
          <w:i w:val="0"/>
          <w:iCs w:val="0"/>
          <w:caps w:val="0"/>
          <w:color w:val="333333"/>
          <w:spacing w:val="0"/>
          <w:sz w:val="25"/>
          <w:szCs w:val="25"/>
          <w:bdr w:val="none" w:color="auto" w:sz="0" w:space="0"/>
        </w:rPr>
        <w:t>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ascii="仿宋_GB2312" w:hAnsi="仿宋_GB2312" w:eastAsia="仿宋_GB2312" w:cs="仿宋_GB2312"/>
          <w:i w:val="0"/>
          <w:iCs w:val="0"/>
          <w:caps w:val="0"/>
          <w:color w:val="333333"/>
          <w:spacing w:val="0"/>
          <w:sz w:val="25"/>
          <w:szCs w:val="25"/>
          <w:bdr w:val="none" w:color="auto" w:sz="0" w:space="0"/>
        </w:rPr>
        <w:t>（二）具有初级社会工作师职业资格，且从事社会调查或评估工作</w:t>
      </w:r>
      <w:r>
        <w:rPr>
          <w:rFonts w:hint="default" w:ascii="Times New Roman" w:hAnsi="Times New Roman" w:eastAsia="仿宋_GB2312" w:cs="Times New Roman"/>
          <w:i w:val="0"/>
          <w:iCs w:val="0"/>
          <w:caps w:val="0"/>
          <w:color w:val="333333"/>
          <w:spacing w:val="0"/>
          <w:sz w:val="25"/>
          <w:szCs w:val="25"/>
          <w:bdr w:val="none" w:color="auto" w:sz="0" w:space="0"/>
        </w:rPr>
        <w:t>2</w:t>
      </w:r>
      <w:r>
        <w:rPr>
          <w:rFonts w:ascii="仿宋_GB2312" w:hAnsi="仿宋_GB2312" w:eastAsia="仿宋_GB2312" w:cs="仿宋_GB2312"/>
          <w:i w:val="0"/>
          <w:iCs w:val="0"/>
          <w:caps w:val="0"/>
          <w:color w:val="333333"/>
          <w:spacing w:val="0"/>
          <w:sz w:val="25"/>
          <w:szCs w:val="25"/>
          <w:bdr w:val="none" w:color="auto" w:sz="0" w:space="0"/>
        </w:rPr>
        <w:t>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ascii="仿宋_GB2312" w:hAnsi="仿宋_GB2312" w:eastAsia="仿宋_GB2312" w:cs="仿宋_GB2312"/>
          <w:i w:val="0"/>
          <w:iCs w:val="0"/>
          <w:caps w:val="0"/>
          <w:color w:val="333333"/>
          <w:spacing w:val="0"/>
          <w:sz w:val="25"/>
          <w:szCs w:val="25"/>
          <w:bdr w:val="none" w:color="auto" w:sz="0" w:space="0"/>
        </w:rPr>
        <w:t>（三）具有中级以上社会工作师职业资格，且从事社会调查或评估工作</w:t>
      </w:r>
      <w:r>
        <w:rPr>
          <w:rFonts w:hint="default" w:ascii="Times New Roman" w:hAnsi="Times New Roman" w:eastAsia="仿宋_GB2312" w:cs="Times New Roman"/>
          <w:i w:val="0"/>
          <w:iCs w:val="0"/>
          <w:caps w:val="0"/>
          <w:color w:val="333333"/>
          <w:spacing w:val="0"/>
          <w:sz w:val="25"/>
          <w:szCs w:val="25"/>
          <w:bdr w:val="none" w:color="auto" w:sz="0" w:space="0"/>
        </w:rPr>
        <w:t>1</w:t>
      </w:r>
      <w:r>
        <w:rPr>
          <w:rFonts w:ascii="仿宋_GB2312" w:hAnsi="仿宋_GB2312" w:eastAsia="仿宋_GB2312" w:cs="仿宋_GB2312"/>
          <w:i w:val="0"/>
          <w:iCs w:val="0"/>
          <w:caps w:val="0"/>
          <w:color w:val="333333"/>
          <w:spacing w:val="0"/>
          <w:sz w:val="25"/>
          <w:szCs w:val="25"/>
          <w:bdr w:val="none" w:color="auto" w:sz="0" w:space="0"/>
        </w:rPr>
        <w:t>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ascii="仿宋_GB2312" w:hAnsi="仿宋_GB2312" w:eastAsia="仿宋_GB2312" w:cs="仿宋_GB2312"/>
          <w:i w:val="0"/>
          <w:iCs w:val="0"/>
          <w:caps w:val="0"/>
          <w:color w:val="333333"/>
          <w:spacing w:val="0"/>
          <w:sz w:val="25"/>
          <w:szCs w:val="25"/>
          <w:bdr w:val="none" w:color="auto" w:sz="0" w:space="0"/>
        </w:rPr>
        <w:t>（四）具有全日制大学（儿童）教育学、儿童护理学、儿童医学、儿童心理学本科以上学历，且从事与本专业相关工作</w:t>
      </w:r>
      <w:r>
        <w:rPr>
          <w:rFonts w:hint="default" w:ascii="Times New Roman" w:hAnsi="Times New Roman" w:eastAsia="仿宋_GB2312" w:cs="Times New Roman"/>
          <w:i w:val="0"/>
          <w:iCs w:val="0"/>
          <w:caps w:val="0"/>
          <w:color w:val="333333"/>
          <w:spacing w:val="0"/>
          <w:sz w:val="25"/>
          <w:szCs w:val="25"/>
          <w:bdr w:val="none" w:color="auto" w:sz="0" w:space="0"/>
        </w:rPr>
        <w:t>2</w:t>
      </w:r>
      <w:r>
        <w:rPr>
          <w:rFonts w:ascii="仿宋_GB2312" w:hAnsi="仿宋_GB2312" w:eastAsia="仿宋_GB2312" w:cs="仿宋_GB2312"/>
          <w:i w:val="0"/>
          <w:iCs w:val="0"/>
          <w:caps w:val="0"/>
          <w:color w:val="333333"/>
          <w:spacing w:val="0"/>
          <w:sz w:val="25"/>
          <w:szCs w:val="25"/>
          <w:bdr w:val="none" w:color="auto" w:sz="0" w:space="0"/>
        </w:rPr>
        <w:t>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ascii="仿宋_GB2312" w:hAnsi="仿宋_GB2312" w:eastAsia="仿宋_GB2312" w:cs="仿宋_GB2312"/>
          <w:i w:val="0"/>
          <w:iCs w:val="0"/>
          <w:caps w:val="0"/>
          <w:color w:val="333333"/>
          <w:spacing w:val="0"/>
          <w:sz w:val="25"/>
          <w:szCs w:val="25"/>
          <w:bdr w:val="none" w:color="auto" w:sz="0" w:space="0"/>
        </w:rPr>
        <w:t>（五）从事心理、婚姻家庭、亲子关系咨询工作</w:t>
      </w:r>
      <w:r>
        <w:rPr>
          <w:rFonts w:hint="default" w:ascii="Times New Roman" w:hAnsi="Times New Roman" w:eastAsia="仿宋_GB2312" w:cs="Times New Roman"/>
          <w:i w:val="0"/>
          <w:iCs w:val="0"/>
          <w:caps w:val="0"/>
          <w:color w:val="333333"/>
          <w:spacing w:val="0"/>
          <w:sz w:val="25"/>
          <w:szCs w:val="25"/>
          <w:bdr w:val="none" w:color="auto" w:sz="0" w:space="0"/>
        </w:rPr>
        <w:t>2</w:t>
      </w:r>
      <w:r>
        <w:rPr>
          <w:rFonts w:ascii="仿宋_GB2312" w:hAnsi="仿宋_GB2312" w:eastAsia="仿宋_GB2312" w:cs="仿宋_GB2312"/>
          <w:i w:val="0"/>
          <w:iCs w:val="0"/>
          <w:caps w:val="0"/>
          <w:color w:val="333333"/>
          <w:spacing w:val="0"/>
          <w:sz w:val="25"/>
          <w:szCs w:val="25"/>
          <w:bdr w:val="none" w:color="auto" w:sz="0" w:space="0"/>
        </w:rPr>
        <w:t>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ascii="仿宋_GB2312" w:hAnsi="仿宋_GB2312" w:eastAsia="仿宋_GB2312" w:cs="仿宋_GB2312"/>
          <w:i w:val="0"/>
          <w:iCs w:val="0"/>
          <w:caps w:val="0"/>
          <w:color w:val="333333"/>
          <w:spacing w:val="0"/>
          <w:sz w:val="25"/>
          <w:szCs w:val="25"/>
          <w:bdr w:val="none" w:color="auto" w:sz="0" w:space="0"/>
        </w:rPr>
        <w:t>（六）具有律师执业资格，且从事婚姻家庭、未成年人保护类法律服务</w:t>
      </w:r>
      <w:r>
        <w:rPr>
          <w:rFonts w:hint="default" w:ascii="Times New Roman" w:hAnsi="Times New Roman" w:eastAsia="仿宋_GB2312" w:cs="Times New Roman"/>
          <w:i w:val="0"/>
          <w:iCs w:val="0"/>
          <w:caps w:val="0"/>
          <w:color w:val="333333"/>
          <w:spacing w:val="0"/>
          <w:sz w:val="25"/>
          <w:szCs w:val="25"/>
          <w:bdr w:val="none" w:color="auto" w:sz="0" w:space="0"/>
        </w:rPr>
        <w:t>2</w:t>
      </w:r>
      <w:r>
        <w:rPr>
          <w:rFonts w:ascii="仿宋_GB2312" w:hAnsi="仿宋_GB2312" w:eastAsia="仿宋_GB2312" w:cs="仿宋_GB2312"/>
          <w:i w:val="0"/>
          <w:iCs w:val="0"/>
          <w:caps w:val="0"/>
          <w:color w:val="333333"/>
          <w:spacing w:val="0"/>
          <w:sz w:val="25"/>
          <w:szCs w:val="25"/>
          <w:bdr w:val="none" w:color="auto" w:sz="0" w:space="0"/>
        </w:rPr>
        <w:t>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ascii="仿宋_GB2312" w:hAnsi="仿宋_GB2312" w:eastAsia="仿宋_GB2312" w:cs="仿宋_GB2312"/>
          <w:i w:val="0"/>
          <w:iCs w:val="0"/>
          <w:caps w:val="0"/>
          <w:color w:val="333333"/>
          <w:spacing w:val="0"/>
          <w:sz w:val="25"/>
          <w:szCs w:val="25"/>
          <w:bdr w:val="none" w:color="auto" w:sz="0" w:space="0"/>
        </w:rPr>
        <w:t>（七）从事婚姻家庭、未成年人保护类案件侦查、公诉、审判工作</w:t>
      </w:r>
      <w:r>
        <w:rPr>
          <w:rFonts w:hint="default" w:ascii="Times New Roman" w:hAnsi="Times New Roman" w:eastAsia="仿宋_GB2312" w:cs="Times New Roman"/>
          <w:i w:val="0"/>
          <w:iCs w:val="0"/>
          <w:caps w:val="0"/>
          <w:color w:val="333333"/>
          <w:spacing w:val="0"/>
          <w:sz w:val="25"/>
          <w:szCs w:val="25"/>
          <w:bdr w:val="none" w:color="auto" w:sz="0" w:space="0"/>
        </w:rPr>
        <w:t>2</w:t>
      </w:r>
      <w:r>
        <w:rPr>
          <w:rFonts w:ascii="仿宋_GB2312" w:hAnsi="仿宋_GB2312" w:eastAsia="仿宋_GB2312" w:cs="仿宋_GB2312"/>
          <w:i w:val="0"/>
          <w:iCs w:val="0"/>
          <w:caps w:val="0"/>
          <w:color w:val="333333"/>
          <w:spacing w:val="0"/>
          <w:sz w:val="25"/>
          <w:szCs w:val="25"/>
          <w:bdr w:val="none" w:color="auto" w:sz="0" w:space="0"/>
        </w:rPr>
        <w:t>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ascii="仿宋_GB2312" w:hAnsi="仿宋_GB2312" w:eastAsia="仿宋_GB2312" w:cs="仿宋_GB2312"/>
          <w:i w:val="0"/>
          <w:iCs w:val="0"/>
          <w:caps w:val="0"/>
          <w:color w:val="333333"/>
          <w:spacing w:val="0"/>
          <w:sz w:val="25"/>
          <w:szCs w:val="25"/>
          <w:bdr w:val="none" w:color="auto" w:sz="0" w:space="0"/>
        </w:rPr>
        <w:t>（八）担任人民调解员，从事婚姻家庭类事务调解工作</w:t>
      </w:r>
      <w:r>
        <w:rPr>
          <w:rFonts w:hint="default" w:ascii="Times New Roman" w:hAnsi="Times New Roman" w:eastAsia="仿宋_GB2312" w:cs="Times New Roman"/>
          <w:i w:val="0"/>
          <w:iCs w:val="0"/>
          <w:caps w:val="0"/>
          <w:color w:val="333333"/>
          <w:spacing w:val="0"/>
          <w:sz w:val="25"/>
          <w:szCs w:val="25"/>
          <w:bdr w:val="none" w:color="auto" w:sz="0" w:space="0"/>
        </w:rPr>
        <w:t>2</w:t>
      </w:r>
      <w:r>
        <w:rPr>
          <w:rFonts w:ascii="仿宋_GB2312" w:hAnsi="仿宋_GB2312" w:eastAsia="仿宋_GB2312" w:cs="仿宋_GB2312"/>
          <w:i w:val="0"/>
          <w:iCs w:val="0"/>
          <w:caps w:val="0"/>
          <w:color w:val="333333"/>
          <w:spacing w:val="0"/>
          <w:sz w:val="25"/>
          <w:szCs w:val="25"/>
          <w:bdr w:val="none" w:color="auto" w:sz="0" w:space="0"/>
        </w:rPr>
        <w:t>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ascii="仿宋_GB2312" w:hAnsi="仿宋_GB2312" w:eastAsia="仿宋_GB2312" w:cs="仿宋_GB2312"/>
          <w:i w:val="0"/>
          <w:iCs w:val="0"/>
          <w:caps w:val="0"/>
          <w:color w:val="333333"/>
          <w:spacing w:val="0"/>
          <w:sz w:val="25"/>
          <w:szCs w:val="25"/>
          <w:bdr w:val="none" w:color="auto" w:sz="0" w:space="0"/>
        </w:rPr>
        <w:t>（九）从事其他与婚姻、家庭或儿童相关行业</w:t>
      </w:r>
      <w:r>
        <w:rPr>
          <w:rFonts w:hint="default" w:ascii="Times New Roman" w:hAnsi="Times New Roman" w:eastAsia="仿宋_GB2312" w:cs="Times New Roman"/>
          <w:i w:val="0"/>
          <w:iCs w:val="0"/>
          <w:caps w:val="0"/>
          <w:color w:val="333333"/>
          <w:spacing w:val="0"/>
          <w:sz w:val="25"/>
          <w:szCs w:val="25"/>
          <w:bdr w:val="none" w:color="auto" w:sz="0" w:space="0"/>
        </w:rPr>
        <w:t>2</w:t>
      </w:r>
      <w:r>
        <w:rPr>
          <w:rFonts w:ascii="仿宋_GB2312" w:hAnsi="仿宋_GB2312" w:eastAsia="仿宋_GB2312" w:cs="仿宋_GB2312"/>
          <w:i w:val="0"/>
          <w:iCs w:val="0"/>
          <w:caps w:val="0"/>
          <w:color w:val="333333"/>
          <w:spacing w:val="0"/>
          <w:sz w:val="25"/>
          <w:szCs w:val="25"/>
          <w:bdr w:val="none" w:color="auto" w:sz="0" w:space="0"/>
        </w:rPr>
        <w:t>年以上并具备相应职业资格。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5"/>
          <w:szCs w:val="25"/>
          <w:bdr w:val="none" w:color="auto" w:sz="0" w:space="0"/>
        </w:rPr>
        <w:t>第九条</w:t>
      </w:r>
      <w:r>
        <w:rPr>
          <w:rFonts w:ascii="仿宋_GB2312" w:hAnsi="仿宋_GB2312" w:eastAsia="仿宋_GB2312" w:cs="仿宋_GB2312"/>
          <w:i w:val="0"/>
          <w:iCs w:val="0"/>
          <w:caps w:val="0"/>
          <w:color w:val="333333"/>
          <w:spacing w:val="0"/>
          <w:sz w:val="25"/>
          <w:szCs w:val="25"/>
          <w:bdr w:val="none" w:color="auto" w:sz="0" w:space="0"/>
        </w:rPr>
        <w:t>收养评估过程中，由于评估人员离岗等原因无法继续参与评估的，应当选派其他评估人员替补参与评估，已开展的收养评估工作继续有效。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5"/>
          <w:szCs w:val="25"/>
          <w:bdr w:val="none" w:color="auto" w:sz="0" w:space="0"/>
        </w:rPr>
        <w:t>第十条</w:t>
      </w:r>
      <w:r>
        <w:rPr>
          <w:rFonts w:ascii="仿宋_GB2312" w:hAnsi="仿宋_GB2312" w:eastAsia="仿宋_GB2312" w:cs="仿宋_GB2312"/>
          <w:i w:val="0"/>
          <w:iCs w:val="0"/>
          <w:caps w:val="0"/>
          <w:color w:val="333333"/>
          <w:spacing w:val="0"/>
          <w:sz w:val="25"/>
          <w:szCs w:val="25"/>
          <w:bdr w:val="none" w:color="auto" w:sz="0" w:space="0"/>
        </w:rPr>
        <w:t>评估人员、受委托的第三方机构与收养申请人、送养人有利害关系的，应当回避。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center"/>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5"/>
          <w:szCs w:val="25"/>
          <w:bdr w:val="none" w:color="auto" w:sz="0" w:space="0"/>
          <w:shd w:val="clear" w:fill="FFFFFF"/>
        </w:rPr>
        <w:t>　　第三章轮候申请及终止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5"/>
          <w:szCs w:val="25"/>
          <w:bdr w:val="none" w:color="auto" w:sz="0" w:space="0"/>
          <w:shd w:val="clear" w:fill="FFFFFF"/>
        </w:rPr>
        <w:t>第十一条</w:t>
      </w:r>
      <w:r>
        <w:rPr>
          <w:rFonts w:hint="default" w:ascii="仿宋_GB2312" w:hAnsi="微软雅黑" w:eastAsia="仿宋_GB2312" w:cs="仿宋_GB2312"/>
          <w:i w:val="0"/>
          <w:iCs w:val="0"/>
          <w:caps w:val="0"/>
          <w:color w:val="333333"/>
          <w:spacing w:val="0"/>
          <w:sz w:val="25"/>
          <w:szCs w:val="25"/>
          <w:bdr w:val="none" w:color="auto" w:sz="0" w:space="0"/>
          <w:shd w:val="clear" w:fill="FFFFFF"/>
        </w:rPr>
        <w:t>符合《中华人民共和国民法典》及相关收养政策规定并有收养儿童意愿的国内公民，可本人到东莞市民政局申请收养登记轮候。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5"/>
          <w:szCs w:val="25"/>
          <w:bdr w:val="none" w:color="auto" w:sz="0" w:space="0"/>
        </w:rPr>
        <w:t>第十二条</w:t>
      </w:r>
      <w:r>
        <w:rPr>
          <w:rFonts w:hint="default" w:ascii="仿宋_GB2312" w:hAnsi="微软雅黑" w:eastAsia="仿宋_GB2312" w:cs="仿宋_GB2312"/>
          <w:i w:val="0"/>
          <w:iCs w:val="0"/>
          <w:caps w:val="0"/>
          <w:color w:val="333333"/>
          <w:spacing w:val="0"/>
          <w:sz w:val="25"/>
          <w:szCs w:val="25"/>
          <w:bdr w:val="none" w:color="auto" w:sz="0" w:space="0"/>
        </w:rPr>
        <w:t>申请收养登记轮候，申请人应如实填报《收养申请人情况声明》（附件</w:t>
      </w:r>
      <w:r>
        <w:rPr>
          <w:rFonts w:hint="default" w:ascii="Times New Roman" w:hAnsi="Times New Roman" w:eastAsia="仿宋_GB2312" w:cs="Times New Roman"/>
          <w:i w:val="0"/>
          <w:iCs w:val="0"/>
          <w:caps w:val="0"/>
          <w:color w:val="333333"/>
          <w:spacing w:val="0"/>
          <w:sz w:val="25"/>
          <w:szCs w:val="25"/>
          <w:bdr w:val="none" w:color="auto" w:sz="0" w:space="0"/>
        </w:rPr>
        <w:t>1</w:t>
      </w:r>
      <w:r>
        <w:rPr>
          <w:rFonts w:hint="default" w:ascii="仿宋_GB2312" w:hAnsi="微软雅黑" w:eastAsia="仿宋_GB2312" w:cs="仿宋_GB2312"/>
          <w:i w:val="0"/>
          <w:iCs w:val="0"/>
          <w:caps w:val="0"/>
          <w:color w:val="333333"/>
          <w:spacing w:val="0"/>
          <w:sz w:val="25"/>
          <w:szCs w:val="25"/>
          <w:bdr w:val="none" w:color="auto" w:sz="0" w:space="0"/>
        </w:rPr>
        <w:t>）并提供下列信息及相关佐证材料</w:t>
      </w:r>
      <w:r>
        <w:rPr>
          <w:rFonts w:hint="default" w:ascii="Times New Roman" w:hAnsi="Times New Roman" w:eastAsia="仿宋_GB2312" w:cs="Times New Roman"/>
          <w:i w:val="0"/>
          <w:iCs w:val="0"/>
          <w:caps w:val="0"/>
          <w:color w:val="333333"/>
          <w:spacing w:val="0"/>
          <w:sz w:val="25"/>
          <w:szCs w:val="25"/>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姓名、性别、身份证号、文化程度、家庭详细住址、婚姻状况（婚姻次数）、子女情况、职业及工作单位、家庭年经济收入、住房条件、身体健康状况、有无犯罪记录、联系电话和拟收养儿童的性别、年龄阶段、健康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夫妻申请收养登记轮候的，需如实提供双方以上信息。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5"/>
          <w:szCs w:val="25"/>
          <w:bdr w:val="none" w:color="auto" w:sz="0" w:space="0"/>
        </w:rPr>
        <w:t>第十三条</w:t>
      </w:r>
      <w:r>
        <w:rPr>
          <w:rFonts w:hint="default" w:ascii="仿宋_GB2312" w:hAnsi="微软雅黑" w:eastAsia="仿宋_GB2312" w:cs="仿宋_GB2312"/>
          <w:i w:val="0"/>
          <w:iCs w:val="0"/>
          <w:caps w:val="0"/>
          <w:color w:val="333333"/>
          <w:spacing w:val="0"/>
          <w:sz w:val="25"/>
          <w:szCs w:val="25"/>
          <w:bdr w:val="none" w:color="auto" w:sz="0" w:space="0"/>
        </w:rPr>
        <w:t>民政部门应如实记录申请人提供信息，建立台账（附件</w:t>
      </w:r>
      <w:r>
        <w:rPr>
          <w:rFonts w:hint="default" w:ascii="Times New Roman" w:hAnsi="Times New Roman" w:eastAsia="仿宋_GB2312" w:cs="Times New Roman"/>
          <w:i w:val="0"/>
          <w:iCs w:val="0"/>
          <w:caps w:val="0"/>
          <w:color w:val="333333"/>
          <w:spacing w:val="0"/>
          <w:sz w:val="25"/>
          <w:szCs w:val="25"/>
          <w:bdr w:val="none" w:color="auto" w:sz="0" w:space="0"/>
        </w:rPr>
        <w:t>2</w:t>
      </w:r>
      <w:r>
        <w:rPr>
          <w:rFonts w:hint="default" w:ascii="仿宋_GB2312" w:hAnsi="微软雅黑" w:eastAsia="仿宋_GB2312" w:cs="仿宋_GB2312"/>
          <w:i w:val="0"/>
          <w:iCs w:val="0"/>
          <w:caps w:val="0"/>
          <w:color w:val="333333"/>
          <w:spacing w:val="0"/>
          <w:sz w:val="25"/>
          <w:szCs w:val="25"/>
          <w:bdr w:val="none" w:color="auto" w:sz="0" w:space="0"/>
        </w:rPr>
        <w:t>），按申请时间顺序依次编制轮候序号，依据《东莞市收养轮候申请人资格评估规定》（附件</w:t>
      </w:r>
      <w:r>
        <w:rPr>
          <w:rFonts w:hint="default" w:ascii="Times New Roman" w:hAnsi="Times New Roman" w:eastAsia="仿宋_GB2312" w:cs="Times New Roman"/>
          <w:i w:val="0"/>
          <w:iCs w:val="0"/>
          <w:caps w:val="0"/>
          <w:color w:val="333333"/>
          <w:spacing w:val="0"/>
          <w:sz w:val="25"/>
          <w:szCs w:val="25"/>
          <w:bdr w:val="none" w:color="auto" w:sz="0" w:space="0"/>
        </w:rPr>
        <w:t>3</w:t>
      </w:r>
      <w:r>
        <w:rPr>
          <w:rFonts w:hint="default" w:ascii="仿宋_GB2312" w:hAnsi="微软雅黑" w:eastAsia="仿宋_GB2312" w:cs="仿宋_GB2312"/>
          <w:i w:val="0"/>
          <w:iCs w:val="0"/>
          <w:caps w:val="0"/>
          <w:color w:val="333333"/>
          <w:spacing w:val="0"/>
          <w:sz w:val="25"/>
          <w:szCs w:val="25"/>
          <w:bdr w:val="none" w:color="auto" w:sz="0" w:space="0"/>
        </w:rPr>
        <w:t>）进行收养能力初评。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5"/>
          <w:szCs w:val="25"/>
          <w:bdr w:val="none" w:color="auto" w:sz="0" w:space="0"/>
          <w:shd w:val="clear" w:fill="FFFFFF"/>
        </w:rPr>
        <w:t>第十四条</w:t>
      </w:r>
      <w:r>
        <w:rPr>
          <w:rFonts w:hint="default" w:ascii="仿宋_GB2312" w:hAnsi="微软雅黑" w:eastAsia="仿宋_GB2312" w:cs="仿宋_GB2312"/>
          <w:i w:val="0"/>
          <w:iCs w:val="0"/>
          <w:caps w:val="0"/>
          <w:color w:val="333333"/>
          <w:spacing w:val="0"/>
          <w:sz w:val="25"/>
          <w:szCs w:val="25"/>
          <w:bdr w:val="none" w:color="auto" w:sz="0" w:space="0"/>
          <w:shd w:val="clear" w:fill="FFFFFF"/>
        </w:rPr>
        <w:t>轮候期间申请人相关信息变化的，应及时报告民政部门更新。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民政部门发现登记轮候申请人提供信息不实或不再符合轮候条件的，应立即终止轮候并告知申请人。申请人有异议的，可向民政部门提供相关有效证明材料申请复查。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5"/>
          <w:szCs w:val="25"/>
          <w:bdr w:val="none" w:color="auto" w:sz="0" w:space="0"/>
          <w:shd w:val="clear" w:fill="FFFFFF"/>
        </w:rPr>
        <w:t>第十五条</w:t>
      </w:r>
      <w:r>
        <w:rPr>
          <w:rFonts w:hint="default" w:ascii="仿宋_GB2312" w:hAnsi="微软雅黑" w:eastAsia="仿宋_GB2312" w:cs="仿宋_GB2312"/>
          <w:i w:val="0"/>
          <w:iCs w:val="0"/>
          <w:caps w:val="0"/>
          <w:color w:val="333333"/>
          <w:spacing w:val="0"/>
          <w:sz w:val="25"/>
          <w:szCs w:val="25"/>
          <w:bdr w:val="none" w:color="auto" w:sz="0" w:space="0"/>
          <w:shd w:val="clear" w:fill="FFFFFF"/>
        </w:rPr>
        <w:t>有下列情形的，申请人需在轮候期满之日起满</w:t>
      </w:r>
      <w:r>
        <w:rPr>
          <w:rFonts w:hint="default" w:ascii="Times New Roman" w:hAnsi="Times New Roman" w:eastAsia="仿宋_GB2312" w:cs="Times New Roman"/>
          <w:i w:val="0"/>
          <w:iCs w:val="0"/>
          <w:caps w:val="0"/>
          <w:color w:val="333333"/>
          <w:spacing w:val="0"/>
          <w:sz w:val="25"/>
          <w:szCs w:val="25"/>
          <w:bdr w:val="none" w:color="auto" w:sz="0" w:space="0"/>
          <w:shd w:val="clear" w:fill="FFFFFF"/>
        </w:rPr>
        <w:t>1</w:t>
      </w:r>
      <w:r>
        <w:rPr>
          <w:rFonts w:hint="default" w:ascii="仿宋_GB2312" w:hAnsi="微软雅黑" w:eastAsia="仿宋_GB2312" w:cs="仿宋_GB2312"/>
          <w:i w:val="0"/>
          <w:iCs w:val="0"/>
          <w:caps w:val="0"/>
          <w:color w:val="333333"/>
          <w:spacing w:val="0"/>
          <w:sz w:val="25"/>
          <w:szCs w:val="25"/>
          <w:bdr w:val="none" w:color="auto" w:sz="0" w:space="0"/>
          <w:shd w:val="clear" w:fill="FFFFFF"/>
        </w:rPr>
        <w:t>年后才能再次申请轮候</w:t>
      </w:r>
      <w:r>
        <w:rPr>
          <w:rFonts w:hint="default" w:ascii="Times New Roman" w:hAnsi="Times New Roman" w:eastAsia="仿宋_GB2312" w:cs="Times New Roman"/>
          <w:i w:val="0"/>
          <w:iCs w:val="0"/>
          <w:caps w:val="0"/>
          <w:color w:val="333333"/>
          <w:spacing w:val="0"/>
          <w:sz w:val="25"/>
          <w:szCs w:val="25"/>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（一）主动申请取消轮候的；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（二）通知收养能力评估时无法联系或表明放弃收养意愿的；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（三）未在规定时限内开展收养能力评估的。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5"/>
          <w:szCs w:val="25"/>
          <w:bdr w:val="none" w:color="auto" w:sz="0" w:space="0"/>
          <w:shd w:val="clear" w:fill="FFFFFF"/>
        </w:rPr>
        <w:t>第十六条</w:t>
      </w:r>
      <w:r>
        <w:rPr>
          <w:rFonts w:hint="default" w:ascii="仿宋_GB2312" w:hAnsi="微软雅黑" w:eastAsia="仿宋_GB2312" w:cs="仿宋_GB2312"/>
          <w:i w:val="0"/>
          <w:iCs w:val="0"/>
          <w:caps w:val="0"/>
          <w:color w:val="333333"/>
          <w:spacing w:val="0"/>
          <w:sz w:val="25"/>
          <w:szCs w:val="25"/>
          <w:bdr w:val="none" w:color="auto" w:sz="0" w:space="0"/>
          <w:shd w:val="clear" w:fill="FFFFFF"/>
        </w:rPr>
        <w:t>轮候登记有效期为三个年度，期满自然终止。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有效期计算方式为</w:t>
      </w:r>
      <w:r>
        <w:rPr>
          <w:rFonts w:hint="default" w:ascii="Times New Roman" w:hAnsi="Times New Roman" w:eastAsia="仿宋_GB2312"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自登记当年</w:t>
      </w:r>
      <w:r>
        <w:rPr>
          <w:rFonts w:hint="default" w:ascii="Times New Roman" w:hAnsi="Times New Roman" w:eastAsia="仿宋_GB2312" w:cs="Times New Roman"/>
          <w:i w:val="0"/>
          <w:iCs w:val="0"/>
          <w:caps w:val="0"/>
          <w:color w:val="333333"/>
          <w:spacing w:val="0"/>
          <w:sz w:val="25"/>
          <w:szCs w:val="25"/>
          <w:bdr w:val="none" w:color="auto" w:sz="0" w:space="0"/>
          <w:shd w:val="clear" w:fill="FFFFFF"/>
        </w:rPr>
        <w:t>1</w:t>
      </w:r>
      <w:r>
        <w:rPr>
          <w:rFonts w:hint="default" w:ascii="仿宋_GB2312" w:hAnsi="微软雅黑" w:eastAsia="仿宋_GB2312" w:cs="仿宋_GB2312"/>
          <w:i w:val="0"/>
          <w:iCs w:val="0"/>
          <w:caps w:val="0"/>
          <w:color w:val="333333"/>
          <w:spacing w:val="0"/>
          <w:sz w:val="25"/>
          <w:szCs w:val="25"/>
          <w:bdr w:val="none" w:color="auto" w:sz="0" w:space="0"/>
          <w:shd w:val="clear" w:fill="FFFFFF"/>
        </w:rPr>
        <w:t>月</w:t>
      </w:r>
      <w:r>
        <w:rPr>
          <w:rFonts w:hint="default" w:ascii="Times New Roman" w:hAnsi="Times New Roman" w:eastAsia="仿宋_GB2312" w:cs="Times New Roman"/>
          <w:i w:val="0"/>
          <w:iCs w:val="0"/>
          <w:caps w:val="0"/>
          <w:color w:val="333333"/>
          <w:spacing w:val="0"/>
          <w:sz w:val="25"/>
          <w:szCs w:val="25"/>
          <w:bdr w:val="none" w:color="auto" w:sz="0" w:space="0"/>
          <w:shd w:val="clear" w:fill="FFFFFF"/>
        </w:rPr>
        <w:t>1</w:t>
      </w:r>
      <w:r>
        <w:rPr>
          <w:rFonts w:hint="default" w:ascii="仿宋_GB2312" w:hAnsi="微软雅黑" w:eastAsia="仿宋_GB2312" w:cs="仿宋_GB2312"/>
          <w:i w:val="0"/>
          <w:iCs w:val="0"/>
          <w:caps w:val="0"/>
          <w:color w:val="333333"/>
          <w:spacing w:val="0"/>
          <w:sz w:val="25"/>
          <w:szCs w:val="25"/>
          <w:bdr w:val="none" w:color="auto" w:sz="0" w:space="0"/>
          <w:shd w:val="clear" w:fill="FFFFFF"/>
        </w:rPr>
        <w:t>日起至登记次年</w:t>
      </w:r>
      <w:r>
        <w:rPr>
          <w:rFonts w:hint="default" w:ascii="Times New Roman" w:hAnsi="Times New Roman" w:eastAsia="仿宋_GB2312" w:cs="Times New Roman"/>
          <w:i w:val="0"/>
          <w:iCs w:val="0"/>
          <w:caps w:val="0"/>
          <w:color w:val="333333"/>
          <w:spacing w:val="0"/>
          <w:sz w:val="25"/>
          <w:szCs w:val="25"/>
          <w:bdr w:val="none" w:color="auto" w:sz="0" w:space="0"/>
          <w:shd w:val="clear" w:fill="FFFFFF"/>
        </w:rPr>
        <w:t>12</w:t>
      </w:r>
      <w:r>
        <w:rPr>
          <w:rFonts w:hint="default" w:ascii="仿宋_GB2312" w:hAnsi="微软雅黑" w:eastAsia="仿宋_GB2312" w:cs="仿宋_GB2312"/>
          <w:i w:val="0"/>
          <w:iCs w:val="0"/>
          <w:caps w:val="0"/>
          <w:color w:val="333333"/>
          <w:spacing w:val="0"/>
          <w:sz w:val="25"/>
          <w:szCs w:val="25"/>
          <w:bdr w:val="none" w:color="auto" w:sz="0" w:space="0"/>
          <w:shd w:val="clear" w:fill="FFFFFF"/>
        </w:rPr>
        <w:t>月</w:t>
      </w:r>
      <w:r>
        <w:rPr>
          <w:rFonts w:hint="default" w:ascii="Times New Roman" w:hAnsi="Times New Roman" w:eastAsia="仿宋_GB2312" w:cs="Times New Roman"/>
          <w:i w:val="0"/>
          <w:iCs w:val="0"/>
          <w:caps w:val="0"/>
          <w:color w:val="333333"/>
          <w:spacing w:val="0"/>
          <w:sz w:val="25"/>
          <w:szCs w:val="25"/>
          <w:bdr w:val="none" w:color="auto" w:sz="0" w:space="0"/>
          <w:shd w:val="clear" w:fill="FFFFFF"/>
        </w:rPr>
        <w:t>31</w:t>
      </w:r>
      <w:r>
        <w:rPr>
          <w:rFonts w:hint="default" w:ascii="仿宋_GB2312" w:hAnsi="微软雅黑" w:eastAsia="仿宋_GB2312" w:cs="仿宋_GB2312"/>
          <w:i w:val="0"/>
          <w:iCs w:val="0"/>
          <w:caps w:val="0"/>
          <w:color w:val="333333"/>
          <w:spacing w:val="0"/>
          <w:sz w:val="25"/>
          <w:szCs w:val="25"/>
          <w:bdr w:val="none" w:color="auto" w:sz="0" w:space="0"/>
          <w:shd w:val="clear" w:fill="FFFFFF"/>
        </w:rPr>
        <w:t>日止。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center"/>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5"/>
          <w:szCs w:val="25"/>
          <w:bdr w:val="none" w:color="auto" w:sz="0" w:space="0"/>
          <w:shd w:val="clear" w:fill="FFFFFF"/>
        </w:rPr>
        <w:t>　　第四章收养</w:t>
      </w:r>
      <w:r>
        <w:rPr>
          <w:rFonts w:hint="eastAsia" w:ascii="黑体" w:hAnsi="宋体" w:eastAsia="黑体" w:cs="黑体"/>
          <w:i w:val="0"/>
          <w:iCs w:val="0"/>
          <w:caps w:val="0"/>
          <w:color w:val="333333"/>
          <w:spacing w:val="0"/>
          <w:sz w:val="25"/>
          <w:szCs w:val="25"/>
          <w:bdr w:val="none" w:color="auto" w:sz="0" w:space="0"/>
        </w:rPr>
        <w:t>评估流程及方式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5"/>
          <w:szCs w:val="25"/>
          <w:bdr w:val="none" w:color="auto" w:sz="0" w:space="0"/>
        </w:rPr>
        <w:t>第十七条</w:t>
      </w:r>
      <w:r>
        <w:rPr>
          <w:rFonts w:hint="default" w:ascii="仿宋_GB2312" w:hAnsi="微软雅黑" w:eastAsia="仿宋_GB2312" w:cs="仿宋_GB2312"/>
          <w:i w:val="0"/>
          <w:iCs w:val="0"/>
          <w:caps w:val="0"/>
          <w:color w:val="333333"/>
          <w:spacing w:val="0"/>
          <w:sz w:val="25"/>
          <w:szCs w:val="25"/>
          <w:bdr w:val="none" w:color="auto" w:sz="0" w:space="0"/>
          <w:shd w:val="clear" w:fill="FFFFFF"/>
        </w:rPr>
        <w:t>当有符合送养条件未成年人时，综合考虑收养申请人收养</w:t>
      </w:r>
      <w:r>
        <w:rPr>
          <w:rFonts w:hint="default" w:ascii="仿宋_GB2312" w:hAnsi="微软雅黑" w:eastAsia="仿宋_GB2312" w:cs="仿宋_GB2312"/>
          <w:i w:val="0"/>
          <w:iCs w:val="0"/>
          <w:caps w:val="0"/>
          <w:color w:val="333333"/>
          <w:spacing w:val="0"/>
          <w:sz w:val="25"/>
          <w:szCs w:val="25"/>
          <w:bdr w:val="none" w:color="auto" w:sz="0" w:space="0"/>
        </w:rPr>
        <w:t>申请要求、意愿</w:t>
      </w:r>
      <w:r>
        <w:rPr>
          <w:rFonts w:hint="default" w:ascii="仿宋_GB2312" w:hAnsi="微软雅黑" w:eastAsia="仿宋_GB2312" w:cs="仿宋_GB2312"/>
          <w:i w:val="0"/>
          <w:iCs w:val="0"/>
          <w:caps w:val="0"/>
          <w:color w:val="333333"/>
          <w:spacing w:val="0"/>
          <w:sz w:val="25"/>
          <w:szCs w:val="25"/>
          <w:bdr w:val="none" w:color="auto" w:sz="0" w:space="0"/>
          <w:shd w:val="clear" w:fill="FFFFFF"/>
        </w:rPr>
        <w:t>和初评结果，为待送养的未成年人匹配多个收养申请人，匹配成功的，进行收养评估程序。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5"/>
          <w:szCs w:val="25"/>
          <w:bdr w:val="none" w:color="auto" w:sz="0" w:space="0"/>
          <w:shd w:val="clear" w:fill="FFFFFF"/>
        </w:rPr>
        <w:t>第十八条</w:t>
      </w:r>
      <w:r>
        <w:rPr>
          <w:rFonts w:hint="default" w:ascii="仿宋_GB2312" w:hAnsi="微软雅黑" w:eastAsia="仿宋_GB2312" w:cs="仿宋_GB2312"/>
          <w:i w:val="0"/>
          <w:iCs w:val="0"/>
          <w:caps w:val="0"/>
          <w:color w:val="333333"/>
          <w:spacing w:val="0"/>
          <w:sz w:val="25"/>
          <w:szCs w:val="25"/>
          <w:bdr w:val="none" w:color="auto" w:sz="0" w:space="0"/>
          <w:shd w:val="clear" w:fill="FFFFFF"/>
        </w:rPr>
        <w:t>收养评估包括收养能力评估和融合情况评估，内容包括收养申请人及其共同生活的家庭成员以下情况：收养动机、道德品行、受教育程度、健康状况、经济及住房条件、婚姻家庭关系、共同生活家庭成员意见、抚育计划、邻里关系、社区环境，与被收养人融合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评估对象是收养申请人及其共同生活的家庭成员。收养申请人与被收养人融合的时间不少于</w:t>
      </w:r>
      <w:r>
        <w:rPr>
          <w:rFonts w:hint="default" w:ascii="Times New Roman" w:hAnsi="Times New Roman" w:eastAsia="仿宋_GB2312" w:cs="Times New Roman"/>
          <w:i w:val="0"/>
          <w:iCs w:val="0"/>
          <w:caps w:val="0"/>
          <w:color w:val="333333"/>
          <w:spacing w:val="0"/>
          <w:sz w:val="25"/>
          <w:szCs w:val="25"/>
          <w:bdr w:val="none" w:color="auto" w:sz="0" w:space="0"/>
          <w:shd w:val="clear" w:fill="FFFFFF"/>
        </w:rPr>
        <w:t>30</w:t>
      </w:r>
      <w:r>
        <w:rPr>
          <w:rFonts w:hint="default" w:ascii="仿宋_GB2312" w:hAnsi="微软雅黑" w:eastAsia="仿宋_GB2312" w:cs="仿宋_GB2312"/>
          <w:i w:val="0"/>
          <w:iCs w:val="0"/>
          <w:caps w:val="0"/>
          <w:color w:val="333333"/>
          <w:spacing w:val="0"/>
          <w:sz w:val="25"/>
          <w:szCs w:val="25"/>
          <w:bdr w:val="none" w:color="auto" w:sz="0" w:space="0"/>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Style w:val="5"/>
          <w:rFonts w:hint="eastAsia" w:ascii="黑体" w:hAnsi="宋体" w:eastAsia="黑体" w:cs="黑体"/>
          <w:i w:val="0"/>
          <w:iCs w:val="0"/>
          <w:caps w:val="0"/>
          <w:color w:val="333333"/>
          <w:spacing w:val="0"/>
          <w:sz w:val="25"/>
          <w:szCs w:val="25"/>
          <w:bdr w:val="none" w:color="auto" w:sz="0" w:space="0"/>
        </w:rPr>
        <w:t>第十九条</w:t>
      </w:r>
      <w:r>
        <w:rPr>
          <w:rFonts w:ascii="仿宋_GB2312" w:hAnsi="仿宋_GB2312" w:eastAsia="仿宋_GB2312" w:cs="仿宋_GB2312"/>
          <w:i w:val="0"/>
          <w:iCs w:val="0"/>
          <w:caps w:val="0"/>
          <w:color w:val="333333"/>
          <w:spacing w:val="0"/>
          <w:sz w:val="25"/>
          <w:szCs w:val="25"/>
          <w:bdr w:val="none" w:color="auto" w:sz="0" w:space="0"/>
        </w:rPr>
        <w:t>收养评估流程包含书面告知、评估准备、实施评估、出具评估报告。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5"/>
          <w:szCs w:val="25"/>
          <w:bdr w:val="none" w:color="auto" w:sz="0" w:space="0"/>
        </w:rPr>
        <w:t>第二十条</w:t>
      </w:r>
      <w:r>
        <w:rPr>
          <w:rFonts w:hint="default" w:ascii="仿宋_GB2312" w:hAnsi="微软雅黑" w:eastAsia="仿宋_GB2312" w:cs="仿宋_GB2312"/>
          <w:i w:val="0"/>
          <w:iCs w:val="0"/>
          <w:caps w:val="0"/>
          <w:color w:val="333333"/>
          <w:spacing w:val="0"/>
          <w:sz w:val="25"/>
          <w:szCs w:val="25"/>
          <w:bdr w:val="none" w:color="auto" w:sz="0" w:space="0"/>
        </w:rPr>
        <w:t>收养登记机关向匹配成功的收养申请人发出《收养评估通知书》（附件</w:t>
      </w:r>
      <w:r>
        <w:rPr>
          <w:rFonts w:hint="default" w:ascii="Times New Roman" w:hAnsi="Times New Roman" w:eastAsia="仿宋_GB2312" w:cs="Times New Roman"/>
          <w:i w:val="0"/>
          <w:iCs w:val="0"/>
          <w:caps w:val="0"/>
          <w:color w:val="333333"/>
          <w:spacing w:val="0"/>
          <w:sz w:val="25"/>
          <w:szCs w:val="25"/>
          <w:bdr w:val="none" w:color="auto" w:sz="0" w:space="0"/>
        </w:rPr>
        <w:t>4</w:t>
      </w:r>
      <w:r>
        <w:rPr>
          <w:rFonts w:hint="default" w:ascii="仿宋_GB2312" w:hAnsi="微软雅黑" w:eastAsia="仿宋_GB2312" w:cs="仿宋_GB2312"/>
          <w:i w:val="0"/>
          <w:iCs w:val="0"/>
          <w:caps w:val="0"/>
          <w:color w:val="333333"/>
          <w:spacing w:val="0"/>
          <w:sz w:val="25"/>
          <w:szCs w:val="25"/>
          <w:bdr w:val="none" w:color="auto" w:sz="0" w:space="0"/>
        </w:rPr>
        <w:t>），书面告知收养申请人将对其进行收养评估；委托第三方机构开展评估的，收养登记机关应当同时向受委托的第三方机构发出《开展收养评估通知书》（附件</w:t>
      </w:r>
      <w:r>
        <w:rPr>
          <w:rFonts w:hint="default" w:ascii="Times New Roman" w:hAnsi="Times New Roman" w:eastAsia="仿宋_GB2312" w:cs="Times New Roman"/>
          <w:i w:val="0"/>
          <w:iCs w:val="0"/>
          <w:caps w:val="0"/>
          <w:color w:val="333333"/>
          <w:spacing w:val="0"/>
          <w:sz w:val="25"/>
          <w:szCs w:val="25"/>
          <w:bdr w:val="none" w:color="auto" w:sz="0" w:space="0"/>
        </w:rPr>
        <w:t>5</w:t>
      </w:r>
      <w:r>
        <w:rPr>
          <w:rFonts w:hint="default" w:ascii="仿宋_GB2312" w:hAnsi="微软雅黑" w:eastAsia="仿宋_GB2312" w:cs="仿宋_GB2312"/>
          <w:i w:val="0"/>
          <w:iCs w:val="0"/>
          <w:caps w:val="0"/>
          <w:color w:val="333333"/>
          <w:spacing w:val="0"/>
          <w:sz w:val="25"/>
          <w:szCs w:val="25"/>
          <w:bdr w:val="none" w:color="auto" w:sz="0" w:space="0"/>
        </w:rPr>
        <w:t>）。初审不合格的，应当向收养申请人发出《不予办理收养登记通知书》（附件</w:t>
      </w:r>
      <w:r>
        <w:rPr>
          <w:rFonts w:hint="default" w:ascii="Times New Roman" w:hAnsi="Times New Roman" w:eastAsia="仿宋_GB2312" w:cs="Times New Roman"/>
          <w:i w:val="0"/>
          <w:iCs w:val="0"/>
          <w:caps w:val="0"/>
          <w:color w:val="333333"/>
          <w:spacing w:val="0"/>
          <w:sz w:val="25"/>
          <w:szCs w:val="25"/>
          <w:bdr w:val="none" w:color="auto" w:sz="0" w:space="0"/>
        </w:rPr>
        <w:t>6</w:t>
      </w:r>
      <w:r>
        <w:rPr>
          <w:rFonts w:hint="default" w:ascii="仿宋_GB2312" w:hAnsi="微软雅黑" w:eastAsia="仿宋_GB2312" w:cs="仿宋_GB2312"/>
          <w:i w:val="0"/>
          <w:iCs w:val="0"/>
          <w:caps w:val="0"/>
          <w:color w:val="333333"/>
          <w:spacing w:val="0"/>
          <w:sz w:val="25"/>
          <w:szCs w:val="25"/>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5"/>
          <w:szCs w:val="25"/>
          <w:bdr w:val="none" w:color="auto" w:sz="0" w:space="0"/>
        </w:rPr>
        <w:t>第二十一条</w:t>
      </w:r>
      <w:r>
        <w:rPr>
          <w:rFonts w:ascii="仿宋_GB2312" w:hAnsi="仿宋_GB2312" w:eastAsia="仿宋_GB2312" w:cs="仿宋_GB2312"/>
          <w:i w:val="0"/>
          <w:iCs w:val="0"/>
          <w:caps w:val="0"/>
          <w:color w:val="333333"/>
          <w:spacing w:val="0"/>
          <w:sz w:val="25"/>
          <w:szCs w:val="25"/>
          <w:bdr w:val="none" w:color="auto" w:sz="0" w:space="0"/>
        </w:rPr>
        <w:t>收养申请人应当自收到《收养评估通知书》之日起</w:t>
      </w:r>
      <w:r>
        <w:rPr>
          <w:rFonts w:hint="default" w:ascii="Times New Roman" w:hAnsi="Times New Roman" w:eastAsia="微软雅黑" w:cs="Times New Roman"/>
          <w:i w:val="0"/>
          <w:iCs w:val="0"/>
          <w:caps w:val="0"/>
          <w:color w:val="333333"/>
          <w:spacing w:val="0"/>
          <w:sz w:val="25"/>
          <w:szCs w:val="25"/>
          <w:bdr w:val="none" w:color="auto" w:sz="0" w:space="0"/>
        </w:rPr>
        <w:t>7</w:t>
      </w:r>
      <w:r>
        <w:rPr>
          <w:rFonts w:ascii="仿宋_GB2312" w:hAnsi="仿宋_GB2312" w:eastAsia="仿宋_GB2312" w:cs="仿宋_GB2312"/>
          <w:i w:val="0"/>
          <w:iCs w:val="0"/>
          <w:caps w:val="0"/>
          <w:color w:val="333333"/>
          <w:spacing w:val="0"/>
          <w:sz w:val="25"/>
          <w:szCs w:val="25"/>
          <w:bdr w:val="none" w:color="auto" w:sz="0" w:space="0"/>
        </w:rPr>
        <w:t>日内向评估方提交相关材料，并填报《收养申请家庭情况声明》（附件</w:t>
      </w:r>
      <w:r>
        <w:rPr>
          <w:rFonts w:hint="default" w:ascii="Times New Roman" w:hAnsi="Times New Roman" w:eastAsia="仿宋_GB2312" w:cs="Times New Roman"/>
          <w:i w:val="0"/>
          <w:iCs w:val="0"/>
          <w:caps w:val="0"/>
          <w:color w:val="333333"/>
          <w:spacing w:val="0"/>
          <w:sz w:val="25"/>
          <w:szCs w:val="25"/>
          <w:bdr w:val="none" w:color="auto" w:sz="0" w:space="0"/>
        </w:rPr>
        <w:t>7</w:t>
      </w:r>
      <w:r>
        <w:rPr>
          <w:rFonts w:ascii="仿宋_GB2312" w:hAnsi="仿宋_GB2312" w:eastAsia="仿宋_GB2312" w:cs="仿宋_GB2312"/>
          <w:i w:val="0"/>
          <w:iCs w:val="0"/>
          <w:caps w:val="0"/>
          <w:color w:val="333333"/>
          <w:spacing w:val="0"/>
          <w:sz w:val="25"/>
          <w:szCs w:val="25"/>
          <w:bdr w:val="none" w:color="auto" w:sz="0" w:space="0"/>
        </w:rPr>
        <w:t>）、《收养申请人个人授权书》（附件</w:t>
      </w:r>
      <w:r>
        <w:rPr>
          <w:rFonts w:hint="default" w:ascii="Times New Roman" w:hAnsi="Times New Roman" w:eastAsia="仿宋_GB2312" w:cs="Times New Roman"/>
          <w:i w:val="0"/>
          <w:iCs w:val="0"/>
          <w:caps w:val="0"/>
          <w:color w:val="333333"/>
          <w:spacing w:val="0"/>
          <w:sz w:val="25"/>
          <w:szCs w:val="25"/>
          <w:bdr w:val="none" w:color="auto" w:sz="0" w:space="0"/>
        </w:rPr>
        <w:t>8</w:t>
      </w:r>
      <w:r>
        <w:rPr>
          <w:rFonts w:ascii="仿宋_GB2312" w:hAnsi="仿宋_GB2312" w:eastAsia="仿宋_GB2312" w:cs="仿宋_GB2312"/>
          <w:i w:val="0"/>
          <w:iCs w:val="0"/>
          <w:caps w:val="0"/>
          <w:color w:val="333333"/>
          <w:spacing w:val="0"/>
          <w:sz w:val="25"/>
          <w:szCs w:val="25"/>
          <w:bdr w:val="none" w:color="auto" w:sz="0" w:space="0"/>
        </w:rPr>
        <w:t>）、《收养申请家庭经济状况申报表》（附件</w:t>
      </w:r>
      <w:r>
        <w:rPr>
          <w:rFonts w:hint="default" w:ascii="Times New Roman" w:hAnsi="Times New Roman" w:eastAsia="仿宋_GB2312" w:cs="Times New Roman"/>
          <w:i w:val="0"/>
          <w:iCs w:val="0"/>
          <w:caps w:val="0"/>
          <w:color w:val="333333"/>
          <w:spacing w:val="0"/>
          <w:sz w:val="25"/>
          <w:szCs w:val="25"/>
          <w:bdr w:val="none" w:color="auto" w:sz="0" w:space="0"/>
        </w:rPr>
        <w:t>9</w:t>
      </w:r>
      <w:r>
        <w:rPr>
          <w:rFonts w:ascii="仿宋_GB2312" w:hAnsi="仿宋_GB2312" w:eastAsia="仿宋_GB2312" w:cs="仿宋_GB2312"/>
          <w:i w:val="0"/>
          <w:iCs w:val="0"/>
          <w:caps w:val="0"/>
          <w:color w:val="333333"/>
          <w:spacing w:val="0"/>
          <w:sz w:val="25"/>
          <w:szCs w:val="25"/>
          <w:bdr w:val="none" w:color="auto" w:sz="0" w:space="0"/>
        </w:rPr>
        <w:t>）等，确认同意进行收养评估。收养申请人逾期未确认的，视为自动放弃评估。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5"/>
          <w:szCs w:val="25"/>
          <w:bdr w:val="none" w:color="auto" w:sz="0" w:space="0"/>
        </w:rPr>
        <w:t>第二十二条</w:t>
      </w:r>
      <w:r>
        <w:rPr>
          <w:rFonts w:ascii="仿宋_GB2312" w:hAnsi="仿宋_GB2312" w:eastAsia="仿宋_GB2312" w:cs="仿宋_GB2312"/>
          <w:i w:val="0"/>
          <w:iCs w:val="0"/>
          <w:caps w:val="0"/>
          <w:color w:val="333333"/>
          <w:spacing w:val="0"/>
          <w:sz w:val="25"/>
          <w:szCs w:val="25"/>
          <w:bdr w:val="none" w:color="auto" w:sz="0" w:space="0"/>
        </w:rPr>
        <w:t>评估人员根据评估需要，可以采取面谈、查阅资料、实地走访、心理测试等多种方式进行评估，全面了解收养申请人的情况以及与被收养人融合情况，形成综合评估意见。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ascii="仿宋_GB2312" w:hAnsi="仿宋_GB2312" w:eastAsia="仿宋_GB2312" w:cs="仿宋_GB2312"/>
          <w:i w:val="0"/>
          <w:iCs w:val="0"/>
          <w:caps w:val="0"/>
          <w:color w:val="333333"/>
          <w:spacing w:val="0"/>
          <w:sz w:val="25"/>
          <w:szCs w:val="25"/>
          <w:bdr w:val="none" w:color="auto" w:sz="0" w:space="0"/>
        </w:rPr>
        <w:t>对收养申请人的家庭经济状况评估纳入当地居民经济状况核对机制。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ascii="仿宋_GB2312" w:hAnsi="仿宋_GB2312" w:eastAsia="仿宋_GB2312" w:cs="仿宋_GB2312"/>
          <w:i w:val="0"/>
          <w:iCs w:val="0"/>
          <w:caps w:val="0"/>
          <w:color w:val="333333"/>
          <w:spacing w:val="0"/>
          <w:sz w:val="25"/>
          <w:szCs w:val="25"/>
          <w:bdr w:val="none" w:color="auto" w:sz="0" w:space="0"/>
        </w:rPr>
        <w:t>评估人员在向相关个人或者单位调查征询、了解情况时，应当主动出示工作证或者授权书。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（一）面谈。</w:t>
      </w:r>
      <w:r>
        <w:rPr>
          <w:rFonts w:hint="default" w:ascii="仿宋_GB2312" w:hAnsi="微软雅黑" w:eastAsia="仿宋_GB2312" w:cs="仿宋_GB2312"/>
          <w:i w:val="0"/>
          <w:iCs w:val="0"/>
          <w:caps w:val="0"/>
          <w:color w:val="333333"/>
          <w:spacing w:val="-12"/>
          <w:sz w:val="25"/>
          <w:szCs w:val="25"/>
          <w:bdr w:val="none" w:color="auto" w:sz="0" w:space="0"/>
        </w:rPr>
        <w:t>主要通过听取个人陈述、深度访谈等形</w:t>
      </w:r>
      <w:r>
        <w:rPr>
          <w:rFonts w:hint="default" w:ascii="仿宋_GB2312" w:hAnsi="微软雅黑" w:eastAsia="仿宋_GB2312" w:cs="仿宋_GB2312"/>
          <w:i w:val="0"/>
          <w:iCs w:val="0"/>
          <w:caps w:val="0"/>
          <w:color w:val="333333"/>
          <w:spacing w:val="0"/>
          <w:sz w:val="25"/>
          <w:szCs w:val="25"/>
          <w:bdr w:val="none" w:color="auto" w:sz="0" w:space="0"/>
        </w:rPr>
        <w:t>式进行，对象为收养申请人本人及共同生活家庭成</w:t>
      </w:r>
      <w:r>
        <w:rPr>
          <w:rFonts w:hint="default" w:ascii="仿宋_GB2312" w:hAnsi="微软雅黑" w:eastAsia="仿宋_GB2312" w:cs="仿宋_GB2312"/>
          <w:i w:val="0"/>
          <w:iCs w:val="0"/>
          <w:caps w:val="0"/>
          <w:color w:val="333333"/>
          <w:spacing w:val="12"/>
          <w:sz w:val="25"/>
          <w:szCs w:val="25"/>
          <w:bdr w:val="none" w:color="auto" w:sz="0" w:space="0"/>
        </w:rPr>
        <w:t>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（二）查阅资料。</w:t>
      </w:r>
      <w:r>
        <w:rPr>
          <w:rFonts w:hint="default" w:ascii="仿宋_GB2312" w:hAnsi="微软雅黑" w:eastAsia="仿宋_GB2312" w:cs="仿宋_GB2312"/>
          <w:i w:val="0"/>
          <w:iCs w:val="0"/>
          <w:caps w:val="0"/>
          <w:color w:val="333333"/>
          <w:spacing w:val="0"/>
          <w:sz w:val="25"/>
          <w:szCs w:val="25"/>
          <w:bdr w:val="none" w:color="auto" w:sz="0" w:space="0"/>
        </w:rPr>
        <w:t>信息核查及信函索证等方式查阅收养申请人提交的各项材料。根据收养申请人的授权，</w:t>
      </w:r>
      <w:r>
        <w:rPr>
          <w:rFonts w:hint="default" w:ascii="仿宋_GB2312" w:hAnsi="微软雅黑" w:eastAsia="仿宋_GB2312" w:cs="仿宋_GB2312"/>
          <w:i w:val="0"/>
          <w:iCs w:val="0"/>
          <w:caps w:val="0"/>
          <w:color w:val="333333"/>
          <w:spacing w:val="0"/>
          <w:sz w:val="25"/>
          <w:szCs w:val="25"/>
          <w:bdr w:val="none" w:color="auto" w:sz="0" w:space="0"/>
          <w:shd w:val="clear" w:fill="FFFFFF"/>
        </w:rPr>
        <w:t>与收养申请人户籍所在地的乡镇或街道、民政、公安以及银行等部门函调核查收养申请人的子女、婚姻、财产、犯罪记录和个人征信记录等情况。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（三）实地走访。前往收养申请人家庭住所地查看居住环境，走访相关部门、单位、居（村）委会，征求收养申请人亲属、朋友、同事、邻里等相关人员意见。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（四）心理测评。收养申请人应到二甲以上医院精神科或心理科等科室进行性格、心理、精神及智力等专业测评，或者由第三方机构进行专业测评，对其是否适宜收养作出评估。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5"/>
          <w:szCs w:val="25"/>
          <w:bdr w:val="none" w:color="auto" w:sz="0" w:space="0"/>
        </w:rPr>
        <w:t>第二十三条</w:t>
      </w:r>
      <w:r>
        <w:rPr>
          <w:rFonts w:ascii="仿宋_GB2312" w:hAnsi="仿宋_GB2312" w:eastAsia="仿宋_GB2312" w:cs="仿宋_GB2312"/>
          <w:i w:val="0"/>
          <w:iCs w:val="0"/>
          <w:caps w:val="0"/>
          <w:color w:val="333333"/>
          <w:spacing w:val="0"/>
          <w:sz w:val="25"/>
          <w:szCs w:val="25"/>
          <w:bdr w:val="none" w:color="auto" w:sz="0" w:space="0"/>
        </w:rPr>
        <w:t>评估人员应当把评估实施过程记录、归档、备案并录入信息系统。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ascii="仿宋_GB2312" w:hAnsi="仿宋_GB2312" w:eastAsia="仿宋_GB2312" w:cs="仿宋_GB2312"/>
          <w:i w:val="0"/>
          <w:iCs w:val="0"/>
          <w:caps w:val="0"/>
          <w:color w:val="333333"/>
          <w:spacing w:val="0"/>
          <w:sz w:val="25"/>
          <w:szCs w:val="25"/>
          <w:bdr w:val="none" w:color="auto" w:sz="0" w:space="0"/>
        </w:rPr>
        <w:t>收养评估报告应当在收养申请人确认同意进行收养评估之日起</w:t>
      </w:r>
      <w:r>
        <w:rPr>
          <w:rFonts w:hint="default" w:ascii="Times New Roman" w:hAnsi="Times New Roman" w:eastAsia="微软雅黑" w:cs="Times New Roman"/>
          <w:i w:val="0"/>
          <w:iCs w:val="0"/>
          <w:caps w:val="0"/>
          <w:color w:val="333333"/>
          <w:spacing w:val="0"/>
          <w:sz w:val="25"/>
          <w:szCs w:val="25"/>
          <w:bdr w:val="none" w:color="auto" w:sz="0" w:space="0"/>
        </w:rPr>
        <w:t>60</w:t>
      </w:r>
      <w:r>
        <w:rPr>
          <w:rFonts w:ascii="仿宋_GB2312" w:hAnsi="仿宋_GB2312" w:eastAsia="仿宋_GB2312" w:cs="仿宋_GB2312"/>
          <w:i w:val="0"/>
          <w:iCs w:val="0"/>
          <w:caps w:val="0"/>
          <w:color w:val="333333"/>
          <w:spacing w:val="0"/>
          <w:sz w:val="25"/>
          <w:szCs w:val="25"/>
          <w:bdr w:val="none" w:color="auto" w:sz="0" w:space="0"/>
        </w:rPr>
        <w:t>日内作出。收养评估期间不计入收养登记办理期限。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center"/>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5"/>
          <w:szCs w:val="25"/>
          <w:bdr w:val="none" w:color="auto" w:sz="0" w:space="0"/>
        </w:rPr>
        <w:t>　　第五章收养能力评估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5"/>
          <w:szCs w:val="25"/>
          <w:bdr w:val="none" w:color="auto" w:sz="0" w:space="0"/>
        </w:rPr>
        <w:t>第二十四条</w:t>
      </w:r>
      <w:r>
        <w:rPr>
          <w:rFonts w:ascii="仿宋_GB2312" w:hAnsi="仿宋_GB2312" w:eastAsia="仿宋_GB2312" w:cs="仿宋_GB2312"/>
          <w:i w:val="0"/>
          <w:iCs w:val="0"/>
          <w:caps w:val="0"/>
          <w:color w:val="333333"/>
          <w:spacing w:val="0"/>
          <w:sz w:val="25"/>
          <w:szCs w:val="25"/>
          <w:bdr w:val="none" w:color="auto" w:sz="0" w:space="0"/>
        </w:rPr>
        <w:t>评估人员应当依据下列指标，对收养申请人进行调查、评估：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（一）收养动机：</w:t>
      </w:r>
      <w:r>
        <w:rPr>
          <w:rFonts w:hint="default" w:ascii="仿宋_GB2312" w:hAnsi="微软雅黑" w:eastAsia="仿宋_GB2312" w:cs="仿宋_GB2312"/>
          <w:i w:val="0"/>
          <w:iCs w:val="0"/>
          <w:caps w:val="0"/>
          <w:color w:val="333333"/>
          <w:spacing w:val="0"/>
          <w:sz w:val="25"/>
          <w:szCs w:val="25"/>
          <w:bdr w:val="none" w:color="auto" w:sz="0" w:space="0"/>
          <w:shd w:val="clear" w:fill="FFFFFF"/>
        </w:rPr>
        <w:t>收养申请人能够从儿童利益优先的角度出发认识收养问题，</w:t>
      </w:r>
      <w:r>
        <w:rPr>
          <w:rFonts w:hint="default" w:ascii="仿宋_GB2312" w:hAnsi="微软雅黑" w:eastAsia="仿宋_GB2312" w:cs="仿宋_GB2312"/>
          <w:i w:val="0"/>
          <w:iCs w:val="0"/>
          <w:caps w:val="0"/>
          <w:color w:val="333333"/>
          <w:spacing w:val="0"/>
          <w:sz w:val="25"/>
          <w:szCs w:val="25"/>
          <w:bdr w:val="none" w:color="auto" w:sz="0" w:space="0"/>
        </w:rPr>
        <w:t>提交不遗弃、不虐待被收养人书面承诺</w:t>
      </w:r>
      <w:r>
        <w:rPr>
          <w:rFonts w:hint="default" w:ascii="Times New Roman" w:hAnsi="Times New Roman" w:eastAsia="仿宋_GB2312" w:cs="Times New Roman"/>
          <w:i w:val="0"/>
          <w:iCs w:val="0"/>
          <w:caps w:val="0"/>
          <w:color w:val="333333"/>
          <w:spacing w:val="0"/>
          <w:sz w:val="25"/>
          <w:szCs w:val="25"/>
          <w:bdr w:val="none" w:color="auto" w:sz="0" w:space="0"/>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对收养后产生的权利义务充分掌握，对今后可能出现的情况有充分心理准备，</w:t>
      </w:r>
      <w:r>
        <w:rPr>
          <w:rFonts w:hint="default" w:ascii="仿宋_GB2312" w:hAnsi="微软雅黑" w:eastAsia="仿宋_GB2312" w:cs="仿宋_GB2312"/>
          <w:i w:val="0"/>
          <w:iCs w:val="0"/>
          <w:caps w:val="0"/>
          <w:color w:val="333333"/>
          <w:spacing w:val="0"/>
          <w:sz w:val="25"/>
          <w:szCs w:val="25"/>
          <w:bdr w:val="none" w:color="auto" w:sz="0" w:space="0"/>
        </w:rPr>
        <w:t>积极配合收养评估工作</w:t>
      </w:r>
      <w:r>
        <w:rPr>
          <w:rFonts w:hint="default" w:ascii="仿宋_GB2312" w:hAnsi="微软雅黑" w:eastAsia="仿宋_GB2312" w:cs="仿宋_GB2312"/>
          <w:i w:val="0"/>
          <w:iCs w:val="0"/>
          <w:caps w:val="0"/>
          <w:color w:val="333333"/>
          <w:spacing w:val="0"/>
          <w:sz w:val="25"/>
          <w:szCs w:val="25"/>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（二）年龄：收养申请人须年满三十周岁</w:t>
      </w:r>
      <w:r>
        <w:rPr>
          <w:rFonts w:hint="default" w:ascii="Times New Roman" w:hAnsi="Times New Roman" w:eastAsia="仿宋_GB2312" w:cs="Times New Roman"/>
          <w:i w:val="0"/>
          <w:iCs w:val="0"/>
          <w:caps w:val="0"/>
          <w:color w:val="333333"/>
          <w:spacing w:val="0"/>
          <w:sz w:val="25"/>
          <w:szCs w:val="25"/>
          <w:bdr w:val="none" w:color="auto" w:sz="0" w:space="0"/>
        </w:rPr>
        <w:t>,</w:t>
      </w:r>
      <w:r>
        <w:rPr>
          <w:rFonts w:hint="default" w:ascii="仿宋_GB2312" w:hAnsi="微软雅黑" w:eastAsia="仿宋_GB2312" w:cs="仿宋_GB2312"/>
          <w:i w:val="0"/>
          <w:iCs w:val="0"/>
          <w:caps w:val="0"/>
          <w:color w:val="333333"/>
          <w:spacing w:val="0"/>
          <w:sz w:val="25"/>
          <w:szCs w:val="25"/>
          <w:bdr w:val="none" w:color="auto" w:sz="0" w:space="0"/>
        </w:rPr>
        <w:t>收养人与被收养人的年龄最大差为</w:t>
      </w:r>
      <w:r>
        <w:rPr>
          <w:rFonts w:hint="default" w:ascii="Times New Roman" w:hAnsi="Times New Roman" w:eastAsia="仿宋_GB2312" w:cs="Times New Roman"/>
          <w:i w:val="0"/>
          <w:iCs w:val="0"/>
          <w:caps w:val="0"/>
          <w:color w:val="333333"/>
          <w:spacing w:val="0"/>
          <w:sz w:val="25"/>
          <w:szCs w:val="25"/>
          <w:bdr w:val="none" w:color="auto" w:sz="0" w:space="0"/>
        </w:rPr>
        <w:t>50</w:t>
      </w:r>
      <w:r>
        <w:rPr>
          <w:rFonts w:hint="default" w:ascii="仿宋_GB2312" w:hAnsi="微软雅黑" w:eastAsia="仿宋_GB2312" w:cs="仿宋_GB2312"/>
          <w:i w:val="0"/>
          <w:iCs w:val="0"/>
          <w:caps w:val="0"/>
          <w:color w:val="333333"/>
          <w:spacing w:val="0"/>
          <w:sz w:val="25"/>
          <w:szCs w:val="25"/>
          <w:bdr w:val="none" w:color="auto" w:sz="0" w:space="0"/>
        </w:rPr>
        <w:t>周岁。夫妻共同收养的，以年轻一方的年龄计算。无配偶者收养异性子女的，收养人与被收养人的年龄应当相差四十周岁以上，其中收养三代以内旁系同辈血亲子女的除外。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（三）健康状况：收养申请人及其他共同生活的家庭成员心理和生理健康状况良好，未患有医学上不适合收养子女的疾病，如精神疾病、传染病、重度残疾、重大疾病等，无</w:t>
      </w:r>
      <w:r>
        <w:rPr>
          <w:rFonts w:hint="default" w:ascii="仿宋_GB2312" w:hAnsi="微软雅黑" w:eastAsia="仿宋_GB2312" w:cs="仿宋_GB2312"/>
          <w:i w:val="0"/>
          <w:iCs w:val="0"/>
          <w:caps w:val="0"/>
          <w:color w:val="333333"/>
          <w:spacing w:val="0"/>
          <w:sz w:val="25"/>
          <w:szCs w:val="25"/>
          <w:bdr w:val="none" w:color="auto" w:sz="0" w:space="0"/>
          <w:shd w:val="clear" w:fill="FFFFFF"/>
        </w:rPr>
        <w:t>影响抚养孩子健康成长的不利因素。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（四）婚姻家庭关系：</w:t>
      </w:r>
      <w:r>
        <w:rPr>
          <w:rFonts w:hint="default" w:ascii="仿宋_GB2312" w:hAnsi="微软雅黑" w:eastAsia="仿宋_GB2312" w:cs="仿宋_GB2312"/>
          <w:i w:val="0"/>
          <w:iCs w:val="0"/>
          <w:caps w:val="0"/>
          <w:color w:val="333333"/>
          <w:spacing w:val="0"/>
          <w:sz w:val="25"/>
          <w:szCs w:val="25"/>
          <w:bdr w:val="none" w:color="auto" w:sz="0" w:space="0"/>
          <w:shd w:val="clear" w:fill="FFFFFF"/>
        </w:rPr>
        <w:t>夫妻双方共同收养的，收养申请人婚姻和谐、家庭关系和睦，对家庭有较强责任感；再婚的收养申请人对现在婚姻的态度及离婚的主要原因；单身收养申请人应对家庭有较强责任感，收养子女的意愿获得与其共同生活或直系亲人的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（五）道德品行：</w:t>
      </w:r>
      <w:r>
        <w:rPr>
          <w:rFonts w:hint="default" w:ascii="仿宋_GB2312" w:hAnsi="微软雅黑" w:eastAsia="仿宋_GB2312" w:cs="仿宋_GB2312"/>
          <w:i w:val="0"/>
          <w:iCs w:val="0"/>
          <w:caps w:val="0"/>
          <w:color w:val="333333"/>
          <w:spacing w:val="0"/>
          <w:sz w:val="25"/>
          <w:szCs w:val="25"/>
          <w:bdr w:val="none" w:color="auto" w:sz="0" w:space="0"/>
          <w:shd w:val="clear" w:fill="FFFFFF"/>
        </w:rPr>
        <w:t>结合违法犯罪记录及个人信用信息提示等综合考量，</w:t>
      </w:r>
      <w:r>
        <w:rPr>
          <w:rFonts w:hint="default" w:ascii="仿宋_GB2312" w:hAnsi="微软雅黑" w:eastAsia="仿宋_GB2312" w:cs="仿宋_GB2312"/>
          <w:i w:val="0"/>
          <w:iCs w:val="0"/>
          <w:caps w:val="0"/>
          <w:color w:val="333333"/>
          <w:spacing w:val="0"/>
          <w:sz w:val="25"/>
          <w:szCs w:val="25"/>
          <w:bdr w:val="none" w:color="auto" w:sz="0" w:space="0"/>
        </w:rPr>
        <w:t>收养申请人应当道德品质良好、行为端正、遵纪守法，无不利于被收养人健康成长的违法犯罪记录。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（六）经济状况：</w:t>
      </w:r>
      <w:r>
        <w:rPr>
          <w:rFonts w:hint="default" w:ascii="仿宋_GB2312" w:hAnsi="微软雅黑" w:eastAsia="仿宋_GB2312" w:cs="仿宋_GB2312"/>
          <w:i w:val="0"/>
          <w:iCs w:val="0"/>
          <w:caps w:val="0"/>
          <w:color w:val="333333"/>
          <w:spacing w:val="0"/>
          <w:sz w:val="25"/>
          <w:szCs w:val="25"/>
          <w:bdr w:val="none" w:color="auto" w:sz="0" w:space="0"/>
          <w:shd w:val="clear" w:fill="FFFFFF"/>
        </w:rPr>
        <w:t>收养申请人有固定职业和稳定经济收入，家庭人均收入处于当地居民家庭中等收入水平以上。无固定职业者，应有较好的经济基础和稳定的经济来源。均无不良负债。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（七）受教育程度：</w:t>
      </w:r>
      <w:r>
        <w:rPr>
          <w:rFonts w:hint="default" w:ascii="仿宋_GB2312" w:hAnsi="微软雅黑" w:eastAsia="仿宋_GB2312" w:cs="仿宋_GB2312"/>
          <w:i w:val="0"/>
          <w:iCs w:val="0"/>
          <w:caps w:val="0"/>
          <w:color w:val="333333"/>
          <w:spacing w:val="0"/>
          <w:sz w:val="25"/>
          <w:szCs w:val="25"/>
          <w:bdr w:val="none" w:color="auto" w:sz="0" w:space="0"/>
          <w:shd w:val="clear" w:fill="FFFFFF"/>
        </w:rPr>
        <w:t>收养申请人需具备一定文化教育能力，具备抚育儿童的基本常识和能力。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（八）住房条件：收养申请者应当拥有固定住所，且人均居住面积原则上不低于当地人均住宅面积水平。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（九）子女情况：收养申请人子女情况，包括收养申请人子女的数量、年龄、性别、身体健康程度、居住状况、心理健康状况等。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（十）</w:t>
      </w:r>
      <w:r>
        <w:rPr>
          <w:rFonts w:hint="default" w:ascii="仿宋_GB2312" w:hAnsi="微软雅黑" w:eastAsia="仿宋_GB2312" w:cs="仿宋_GB2312"/>
          <w:i w:val="0"/>
          <w:iCs w:val="0"/>
          <w:caps w:val="0"/>
          <w:color w:val="333333"/>
          <w:spacing w:val="0"/>
          <w:sz w:val="25"/>
          <w:szCs w:val="25"/>
          <w:bdr w:val="none" w:color="auto" w:sz="0" w:space="0"/>
          <w:shd w:val="clear" w:fill="FFFFFF"/>
        </w:rPr>
        <w:t>子女及共同生活的其他家庭成员意见：收养申请人子女及共同生活的其他家庭成员愿意接纳被收养人成为家庭中的一员。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（十一）邻里关系：收养申请人与邻里之间关系良好，相处和睦。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（十二）社区环境：周边环境配套完善，社区治安良好，具有较为成熟的教育机构、卫生医疗机构、公共服务设施等。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（十三）抚育计划：</w:t>
      </w:r>
      <w:r>
        <w:rPr>
          <w:rFonts w:hint="default" w:ascii="仿宋_GB2312" w:hAnsi="微软雅黑" w:eastAsia="仿宋_GB2312" w:cs="仿宋_GB2312"/>
          <w:i w:val="0"/>
          <w:iCs w:val="0"/>
          <w:caps w:val="0"/>
          <w:color w:val="333333"/>
          <w:spacing w:val="0"/>
          <w:sz w:val="25"/>
          <w:szCs w:val="25"/>
          <w:bdr w:val="none" w:color="auto" w:sz="0" w:space="0"/>
          <w:shd w:val="clear" w:fill="FFFFFF"/>
        </w:rPr>
        <w:t>收养申请人具备一定的养育知识，有足够的时间陪伴，</w:t>
      </w:r>
      <w:r>
        <w:rPr>
          <w:rFonts w:hint="default" w:ascii="仿宋_GB2312" w:hAnsi="微软雅黑" w:eastAsia="仿宋_GB2312" w:cs="仿宋_GB2312"/>
          <w:i w:val="0"/>
          <w:iCs w:val="0"/>
          <w:caps w:val="0"/>
          <w:color w:val="333333"/>
          <w:spacing w:val="0"/>
          <w:sz w:val="25"/>
          <w:szCs w:val="25"/>
          <w:bdr w:val="none" w:color="auto" w:sz="0" w:space="0"/>
        </w:rPr>
        <w:t>对被收养人有明确的抚育计划。内容包括抚育开支计划，有关教育、个人才能培养的长短期安排，主要生活照料人的安排及抚育能力的情况，以及当收养申请人出现特殊情况而无法照顾被收养人时对被收养人的监护安排等。抚育计划应当满足《中华人民共和国未成年人保护法》第十六条规定的监护人监护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5"/>
          <w:szCs w:val="25"/>
          <w:bdr w:val="none" w:color="auto" w:sz="0" w:space="0"/>
        </w:rPr>
        <w:t>第二十五条</w:t>
      </w:r>
      <w:r>
        <w:rPr>
          <w:rFonts w:hint="default" w:ascii="仿宋_GB2312" w:hAnsi="微软雅黑" w:eastAsia="仿宋_GB2312" w:cs="仿宋_GB2312"/>
          <w:i w:val="0"/>
          <w:iCs w:val="0"/>
          <w:caps w:val="0"/>
          <w:color w:val="333333"/>
          <w:spacing w:val="0"/>
          <w:sz w:val="25"/>
          <w:szCs w:val="25"/>
          <w:bdr w:val="none" w:color="auto" w:sz="0" w:space="0"/>
        </w:rPr>
        <w:t>收养能力评估由评估人员采用指标客观评分，填写《收养能力综合评分表》（附件</w:t>
      </w:r>
      <w:r>
        <w:rPr>
          <w:rFonts w:hint="default" w:ascii="Times New Roman" w:hAnsi="Times New Roman" w:eastAsia="仿宋_GB2312" w:cs="Times New Roman"/>
          <w:i w:val="0"/>
          <w:iCs w:val="0"/>
          <w:caps w:val="0"/>
          <w:color w:val="333333"/>
          <w:spacing w:val="0"/>
          <w:sz w:val="25"/>
          <w:szCs w:val="25"/>
          <w:bdr w:val="none" w:color="auto" w:sz="0" w:space="0"/>
        </w:rPr>
        <w:t>10</w:t>
      </w:r>
      <w:r>
        <w:rPr>
          <w:rFonts w:hint="default" w:ascii="仿宋_GB2312" w:hAnsi="微软雅黑" w:eastAsia="仿宋_GB2312" w:cs="仿宋_GB2312"/>
          <w:i w:val="0"/>
          <w:iCs w:val="0"/>
          <w:caps w:val="0"/>
          <w:color w:val="333333"/>
          <w:spacing w:val="0"/>
          <w:sz w:val="25"/>
          <w:szCs w:val="25"/>
          <w:bdr w:val="none" w:color="auto" w:sz="0" w:space="0"/>
        </w:rPr>
        <w:t>）。总分</w:t>
      </w:r>
      <w:r>
        <w:rPr>
          <w:rFonts w:hint="default" w:ascii="Times New Roman" w:hAnsi="Times New Roman" w:eastAsia="仿宋_GB2312" w:cs="Times New Roman"/>
          <w:i w:val="0"/>
          <w:iCs w:val="0"/>
          <w:caps w:val="0"/>
          <w:color w:val="333333"/>
          <w:spacing w:val="0"/>
          <w:sz w:val="25"/>
          <w:szCs w:val="25"/>
          <w:bdr w:val="none" w:color="auto" w:sz="0" w:space="0"/>
        </w:rPr>
        <w:t>80</w:t>
      </w:r>
      <w:r>
        <w:rPr>
          <w:rFonts w:hint="default" w:ascii="仿宋_GB2312" w:hAnsi="微软雅黑" w:eastAsia="仿宋_GB2312" w:cs="仿宋_GB2312"/>
          <w:i w:val="0"/>
          <w:iCs w:val="0"/>
          <w:caps w:val="0"/>
          <w:color w:val="333333"/>
          <w:spacing w:val="0"/>
          <w:sz w:val="25"/>
          <w:szCs w:val="25"/>
          <w:bdr w:val="none" w:color="auto" w:sz="0" w:space="0"/>
        </w:rPr>
        <w:t>分以上的为收养能力评估合格，任一分值打分为零的，无论总分多少，则收养能力评估不合格。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5"/>
          <w:szCs w:val="25"/>
          <w:bdr w:val="none" w:color="auto" w:sz="0" w:space="0"/>
        </w:rPr>
        <w:t>第二十六条</w:t>
      </w:r>
      <w:r>
        <w:rPr>
          <w:rFonts w:hint="default" w:ascii="仿宋_GB2312" w:hAnsi="微软雅黑" w:eastAsia="仿宋_GB2312" w:cs="仿宋_GB2312"/>
          <w:i w:val="0"/>
          <w:iCs w:val="0"/>
          <w:caps w:val="0"/>
          <w:color w:val="333333"/>
          <w:spacing w:val="0"/>
          <w:sz w:val="25"/>
          <w:szCs w:val="25"/>
          <w:bdr w:val="none" w:color="auto" w:sz="0" w:space="0"/>
        </w:rPr>
        <w:t>收养申请人有以下情况之一，收养评估直接否决。对涉及侵害未成年人犯罪的，向公安机关报案：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（一）弄虚作假，伪造、变造相关材料或者隐瞒相关事实的；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（二）参加非法组织、邪教组织的；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（三）买卖、性侵、虐待或者遗弃、非法送养未成年人，及其他侵犯未成年人身心健康的；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（四）有持续性、经常性的家庭暴力的；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（五）有故意犯罪行为，判处或者可能判处有期徒刑以上刑罚的；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（六）患有不适合收养未成年人的精神类疾病、传染性疾病、重度残疾或者智力残疾、重大疾病的；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（七）存在吸毒、酗酒、赌博、嫖娼等恶习的；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（八）曾拒不履行或者长期怠于履行监护、照护职责的；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（九）有其他不利于未成年人身心健康行为的。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5"/>
          <w:szCs w:val="25"/>
          <w:bdr w:val="none" w:color="auto" w:sz="0" w:space="0"/>
        </w:rPr>
        <w:t>第二十七条</w:t>
      </w:r>
      <w:r>
        <w:rPr>
          <w:rFonts w:hint="default" w:ascii="仿宋_GB2312" w:hAnsi="微软雅黑" w:eastAsia="仿宋_GB2312" w:cs="仿宋_GB2312"/>
          <w:i w:val="0"/>
          <w:iCs w:val="0"/>
          <w:caps w:val="0"/>
          <w:color w:val="333333"/>
          <w:spacing w:val="0"/>
          <w:sz w:val="25"/>
          <w:szCs w:val="25"/>
          <w:bdr w:val="none" w:color="auto" w:sz="0" w:space="0"/>
        </w:rPr>
        <w:t>评估人员完成收养申请人的收养能力评估的，应当提出收养能力评估是否合格的意见。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center"/>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5"/>
          <w:szCs w:val="25"/>
          <w:bdr w:val="none" w:color="auto" w:sz="0" w:space="0"/>
        </w:rPr>
        <w:t>　　第六章融合情况评估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5"/>
          <w:szCs w:val="25"/>
          <w:bdr w:val="none" w:color="auto" w:sz="0" w:space="0"/>
        </w:rPr>
        <w:t>第二十八条</w:t>
      </w:r>
      <w:r>
        <w:rPr>
          <w:rFonts w:hint="default" w:ascii="仿宋_GB2312" w:hAnsi="微软雅黑" w:eastAsia="仿宋_GB2312" w:cs="仿宋_GB2312"/>
          <w:i w:val="0"/>
          <w:iCs w:val="0"/>
          <w:caps w:val="0"/>
          <w:color w:val="333333"/>
          <w:spacing w:val="0"/>
          <w:sz w:val="25"/>
          <w:szCs w:val="25"/>
          <w:bdr w:val="none" w:color="auto" w:sz="0" w:space="0"/>
        </w:rPr>
        <w:t>匹配组内评估分值最高的收养申请人，收养登记机关应当通知收养申请人与送养人签订《融合期间监护协议》（附件</w:t>
      </w:r>
      <w:r>
        <w:rPr>
          <w:rFonts w:hint="default" w:ascii="Times New Roman" w:hAnsi="Times New Roman" w:eastAsia="仿宋_GB2312" w:cs="Times New Roman"/>
          <w:i w:val="0"/>
          <w:iCs w:val="0"/>
          <w:caps w:val="0"/>
          <w:color w:val="333333"/>
          <w:spacing w:val="0"/>
          <w:sz w:val="25"/>
          <w:szCs w:val="25"/>
          <w:bdr w:val="none" w:color="auto" w:sz="0" w:space="0"/>
        </w:rPr>
        <w:t>11</w:t>
      </w:r>
      <w:r>
        <w:rPr>
          <w:rFonts w:hint="default" w:ascii="仿宋_GB2312" w:hAnsi="微软雅黑" w:eastAsia="仿宋_GB2312" w:cs="仿宋_GB2312"/>
          <w:i w:val="0"/>
          <w:iCs w:val="0"/>
          <w:caps w:val="0"/>
          <w:color w:val="333333"/>
          <w:spacing w:val="0"/>
          <w:sz w:val="25"/>
          <w:szCs w:val="25"/>
          <w:bdr w:val="none" w:color="auto" w:sz="0" w:space="0"/>
        </w:rPr>
        <w:t>），安排收养申请人与被收养人进行融合。融合期不少于</w:t>
      </w:r>
      <w:r>
        <w:rPr>
          <w:rFonts w:hint="default" w:ascii="Times New Roman" w:hAnsi="Times New Roman" w:eastAsia="仿宋_GB2312" w:cs="Times New Roman"/>
          <w:i w:val="0"/>
          <w:iCs w:val="0"/>
          <w:caps w:val="0"/>
          <w:color w:val="333333"/>
          <w:spacing w:val="0"/>
          <w:sz w:val="25"/>
          <w:szCs w:val="25"/>
          <w:bdr w:val="none" w:color="auto" w:sz="0" w:space="0"/>
        </w:rPr>
        <w:t>30</w:t>
      </w:r>
      <w:r>
        <w:rPr>
          <w:rFonts w:hint="default" w:ascii="仿宋_GB2312" w:hAnsi="微软雅黑" w:eastAsia="仿宋_GB2312" w:cs="仿宋_GB2312"/>
          <w:i w:val="0"/>
          <w:iCs w:val="0"/>
          <w:caps w:val="0"/>
          <w:color w:val="333333"/>
          <w:spacing w:val="0"/>
          <w:sz w:val="25"/>
          <w:szCs w:val="25"/>
          <w:bdr w:val="none" w:color="auto" w:sz="0" w:space="0"/>
        </w:rPr>
        <w:t>日，确有必要延长的，经双方同意后可以续签，最长不超过</w:t>
      </w:r>
      <w:r>
        <w:rPr>
          <w:rFonts w:hint="default" w:ascii="Times New Roman" w:hAnsi="Times New Roman" w:eastAsia="仿宋_GB2312" w:cs="Times New Roman"/>
          <w:i w:val="0"/>
          <w:iCs w:val="0"/>
          <w:caps w:val="0"/>
          <w:color w:val="333333"/>
          <w:spacing w:val="0"/>
          <w:sz w:val="25"/>
          <w:szCs w:val="25"/>
          <w:bdr w:val="none" w:color="auto" w:sz="0" w:space="0"/>
        </w:rPr>
        <w:t>60</w:t>
      </w:r>
      <w:r>
        <w:rPr>
          <w:rFonts w:hint="default" w:ascii="仿宋_GB2312" w:hAnsi="微软雅黑" w:eastAsia="仿宋_GB2312" w:cs="仿宋_GB2312"/>
          <w:i w:val="0"/>
          <w:iCs w:val="0"/>
          <w:caps w:val="0"/>
          <w:color w:val="333333"/>
          <w:spacing w:val="0"/>
          <w:sz w:val="25"/>
          <w:szCs w:val="25"/>
          <w:bdr w:val="none" w:color="auto" w:sz="0" w:space="0"/>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5"/>
          <w:szCs w:val="25"/>
          <w:bdr w:val="none" w:color="auto" w:sz="0" w:space="0"/>
        </w:rPr>
        <w:t>第二十九条</w:t>
      </w:r>
      <w:r>
        <w:rPr>
          <w:rFonts w:hint="default" w:ascii="仿宋_GB2312" w:hAnsi="微软雅黑" w:eastAsia="仿宋_GB2312" w:cs="仿宋_GB2312"/>
          <w:i w:val="0"/>
          <w:iCs w:val="0"/>
          <w:caps w:val="0"/>
          <w:color w:val="333333"/>
          <w:spacing w:val="0"/>
          <w:sz w:val="25"/>
          <w:szCs w:val="25"/>
          <w:bdr w:val="none" w:color="auto" w:sz="0" w:space="0"/>
        </w:rPr>
        <w:t>融合期间，评估人员依据下列情况，对收养关系当事人的融合情况进行评估：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（一）为被收养人创造良好、和睦的家庭环境情况；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（二）为被收养人提供生活、健康、安全等方面照顾的情况；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（三）教育和引导被收养人遵纪守法、勤俭节约，养成良好思想道德和行为习惯的情况；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（四）预防和制止被收养人沉迷网络、酗酒、赌博等不良行为的情况；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（五）其他家庭成员对其履行监护责任的看法与支持情况；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（六）收养申请人及其家庭成员保障被收养人受教育权的情况；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（七）收养申请人及其家庭成员在作出与未成年人权益相关的决定时，尊重被收养人意见的情况；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（八）有无疏于照看、忽视、胁迫、拐卖、凌辱未成年人，及歧视女性未成年人或者残疾未成年人等行为；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（九）有无对未成年人实施家庭暴力等行为。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5"/>
          <w:szCs w:val="25"/>
          <w:bdr w:val="none" w:color="auto" w:sz="0" w:space="0"/>
        </w:rPr>
        <w:t>第三十条</w:t>
      </w:r>
      <w:r>
        <w:rPr>
          <w:rFonts w:hint="default" w:ascii="仿宋_GB2312" w:hAnsi="微软雅黑" w:eastAsia="仿宋_GB2312" w:cs="仿宋_GB2312"/>
          <w:i w:val="0"/>
          <w:iCs w:val="0"/>
          <w:caps w:val="0"/>
          <w:color w:val="333333"/>
          <w:spacing w:val="0"/>
          <w:sz w:val="25"/>
          <w:szCs w:val="25"/>
          <w:bdr w:val="none" w:color="auto" w:sz="0" w:space="0"/>
        </w:rPr>
        <w:t>融合期间，评估人员应当采取实地走访、听取收养关系当事人反馈、邻里访谈等方式，对收养申请人与被收养人的融合情况进行调查评估，形成《融合情况调查报告》（附件</w:t>
      </w:r>
      <w:r>
        <w:rPr>
          <w:rFonts w:hint="default" w:ascii="Times New Roman" w:hAnsi="Times New Roman" w:eastAsia="仿宋_GB2312" w:cs="Times New Roman"/>
          <w:i w:val="0"/>
          <w:iCs w:val="0"/>
          <w:caps w:val="0"/>
          <w:color w:val="333333"/>
          <w:spacing w:val="0"/>
          <w:sz w:val="25"/>
          <w:szCs w:val="25"/>
          <w:bdr w:val="none" w:color="auto" w:sz="0" w:space="0"/>
        </w:rPr>
        <w:t>12</w:t>
      </w:r>
      <w:r>
        <w:rPr>
          <w:rFonts w:hint="default" w:ascii="仿宋_GB2312" w:hAnsi="微软雅黑" w:eastAsia="仿宋_GB2312" w:cs="仿宋_GB2312"/>
          <w:i w:val="0"/>
          <w:iCs w:val="0"/>
          <w:caps w:val="0"/>
          <w:color w:val="333333"/>
          <w:spacing w:val="0"/>
          <w:sz w:val="25"/>
          <w:szCs w:val="25"/>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送养人应当积极配合收养申请人与被收养人进行融合。收养</w:t>
      </w:r>
      <w:r>
        <w:rPr>
          <w:rFonts w:hint="default" w:ascii="Times New Roman" w:hAnsi="Times New Roman" w:eastAsia="仿宋_GB2312" w:cs="Times New Roman"/>
          <w:i w:val="0"/>
          <w:iCs w:val="0"/>
          <w:caps w:val="0"/>
          <w:color w:val="333333"/>
          <w:spacing w:val="0"/>
          <w:sz w:val="25"/>
          <w:szCs w:val="25"/>
          <w:bdr w:val="none" w:color="auto" w:sz="0" w:space="0"/>
        </w:rPr>
        <w:t>8</w:t>
      </w:r>
      <w:r>
        <w:rPr>
          <w:rFonts w:hint="default" w:ascii="仿宋_GB2312" w:hAnsi="微软雅黑" w:eastAsia="仿宋_GB2312" w:cs="仿宋_GB2312"/>
          <w:i w:val="0"/>
          <w:iCs w:val="0"/>
          <w:caps w:val="0"/>
          <w:color w:val="333333"/>
          <w:spacing w:val="0"/>
          <w:sz w:val="25"/>
          <w:szCs w:val="25"/>
          <w:bdr w:val="none" w:color="auto" w:sz="0" w:space="0"/>
        </w:rPr>
        <w:t>周岁以上未成年人的，应当在融合情况评估阶段听取并尊重被收养人意见。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5"/>
          <w:szCs w:val="25"/>
          <w:bdr w:val="none" w:color="auto" w:sz="0" w:space="0"/>
          <w:shd w:val="clear" w:fill="FFFFFF"/>
        </w:rPr>
        <w:t>第三十一条</w:t>
      </w:r>
      <w:r>
        <w:rPr>
          <w:rFonts w:hint="default" w:ascii="仿宋_GB2312" w:hAnsi="微软雅黑" w:eastAsia="仿宋_GB2312" w:cs="仿宋_GB2312"/>
          <w:i w:val="0"/>
          <w:iCs w:val="0"/>
          <w:caps w:val="0"/>
          <w:color w:val="333333"/>
          <w:spacing w:val="0"/>
          <w:sz w:val="25"/>
          <w:szCs w:val="25"/>
          <w:bdr w:val="none" w:color="auto" w:sz="0" w:space="0"/>
          <w:shd w:val="clear" w:fill="FFFFFF"/>
        </w:rPr>
        <w:t>融合期间，评估人员发现收养申请人存在不履行临时抚育照料义务或其他不利于被收养人等情形的，应当于第一时间向民政部门报告，结束融合；发现收养申请人故意或者过失导致正与其进行融合的未成年人受到侵害或者面临其他危险情形的，应当立即向公安机关报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center"/>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5"/>
          <w:szCs w:val="25"/>
          <w:bdr w:val="none" w:color="auto" w:sz="0" w:space="0"/>
        </w:rPr>
        <w:t>　第七章评估报告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5"/>
          <w:szCs w:val="25"/>
          <w:bdr w:val="none" w:color="auto" w:sz="0" w:space="0"/>
        </w:rPr>
        <w:t>第三十二条</w:t>
      </w:r>
      <w:r>
        <w:rPr>
          <w:rFonts w:hint="default" w:ascii="仿宋_GB2312" w:hAnsi="微软雅黑" w:eastAsia="仿宋_GB2312" w:cs="仿宋_GB2312"/>
          <w:i w:val="0"/>
          <w:iCs w:val="0"/>
          <w:caps w:val="0"/>
          <w:color w:val="333333"/>
          <w:spacing w:val="0"/>
          <w:sz w:val="25"/>
          <w:szCs w:val="25"/>
          <w:bdr w:val="none" w:color="auto" w:sz="0" w:space="0"/>
        </w:rPr>
        <w:t>完成收养能力和融合情况评估的，收养评估小组或者受委托的第三方机构应当根据评估情况制作《收养能力评估报告》（附件</w:t>
      </w:r>
      <w:r>
        <w:rPr>
          <w:rFonts w:hint="default" w:ascii="Times New Roman" w:hAnsi="Times New Roman" w:eastAsia="仿宋_GB2312" w:cs="Times New Roman"/>
          <w:i w:val="0"/>
          <w:iCs w:val="0"/>
          <w:caps w:val="0"/>
          <w:color w:val="333333"/>
          <w:spacing w:val="0"/>
          <w:sz w:val="25"/>
          <w:szCs w:val="25"/>
          <w:bdr w:val="none" w:color="auto" w:sz="0" w:space="0"/>
        </w:rPr>
        <w:t>13</w:t>
      </w:r>
      <w:r>
        <w:rPr>
          <w:rFonts w:hint="default" w:ascii="仿宋_GB2312" w:hAnsi="微软雅黑" w:eastAsia="仿宋_GB2312" w:cs="仿宋_GB2312"/>
          <w:i w:val="0"/>
          <w:iCs w:val="0"/>
          <w:caps w:val="0"/>
          <w:color w:val="333333"/>
          <w:spacing w:val="0"/>
          <w:sz w:val="25"/>
          <w:szCs w:val="25"/>
          <w:bdr w:val="none" w:color="auto" w:sz="0" w:space="0"/>
        </w:rPr>
        <w:t>），提交民政部门。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收养评估报告包括正文和附件两部分：正文部分包括评估工作的基本情况、评估内容分析、评估结论等；附件部分包括记载评估过程的文字、语音、照片、影像等资料。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委托第三方机构评估的，收养评估报告应当由参与评估人员签名，并加盖机构公章。民政部门自行组织评估的，收养评估报告应当由收养评估小组成员共同签名。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5"/>
          <w:szCs w:val="25"/>
          <w:bdr w:val="none" w:color="auto" w:sz="0" w:space="0"/>
        </w:rPr>
        <w:t>第三十三条</w:t>
      </w:r>
      <w:r>
        <w:rPr>
          <w:rFonts w:hint="default" w:ascii="仿宋_GB2312" w:hAnsi="微软雅黑" w:eastAsia="仿宋_GB2312" w:cs="仿宋_GB2312"/>
          <w:i w:val="0"/>
          <w:iCs w:val="0"/>
          <w:caps w:val="0"/>
          <w:color w:val="333333"/>
          <w:spacing w:val="0"/>
          <w:sz w:val="25"/>
          <w:szCs w:val="25"/>
          <w:bdr w:val="none" w:color="auto" w:sz="0" w:space="0"/>
        </w:rPr>
        <w:t>收养评估小组或者受委托第三方机构提交收养评估报告后，民政部门应当对评估工作的基本情况、评估内容分析、评估结论进行审查。对收养评估报告未反映或者存疑的情况，可以要求收养评估小组或者受委托的第三方机构进行补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收养评估报告作为民政部门办理收养登记的参考依据。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5"/>
          <w:szCs w:val="25"/>
          <w:bdr w:val="none" w:color="auto" w:sz="0" w:space="0"/>
        </w:rPr>
        <w:t>第三十四条</w:t>
      </w:r>
      <w:r>
        <w:rPr>
          <w:rFonts w:hint="default" w:ascii="仿宋_GB2312" w:hAnsi="微软雅黑" w:eastAsia="仿宋_GB2312" w:cs="仿宋_GB2312"/>
          <w:i w:val="0"/>
          <w:iCs w:val="0"/>
          <w:caps w:val="0"/>
          <w:color w:val="333333"/>
          <w:spacing w:val="0"/>
          <w:sz w:val="25"/>
          <w:szCs w:val="25"/>
          <w:bdr w:val="none" w:color="auto" w:sz="0" w:space="0"/>
        </w:rPr>
        <w:t>收养评估合格的，按照规定进入收养登记办理程序；收养评估不合格的，民政部门应当书面告知收养申请人。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对收养评估不合格有异议的，收养申请人可以在收到书面意见后的</w:t>
      </w:r>
      <w:r>
        <w:rPr>
          <w:rFonts w:hint="default" w:ascii="Times New Roman" w:hAnsi="Times New Roman" w:eastAsia="仿宋_GB2312" w:cs="Times New Roman"/>
          <w:i w:val="0"/>
          <w:iCs w:val="0"/>
          <w:caps w:val="0"/>
          <w:color w:val="333333"/>
          <w:spacing w:val="0"/>
          <w:sz w:val="25"/>
          <w:szCs w:val="25"/>
          <w:bdr w:val="none" w:color="auto" w:sz="0" w:space="0"/>
        </w:rPr>
        <w:t>5</w:t>
      </w:r>
      <w:r>
        <w:rPr>
          <w:rFonts w:hint="default" w:ascii="仿宋_GB2312" w:hAnsi="微软雅黑" w:eastAsia="仿宋_GB2312" w:cs="仿宋_GB2312"/>
          <w:i w:val="0"/>
          <w:iCs w:val="0"/>
          <w:caps w:val="0"/>
          <w:color w:val="333333"/>
          <w:spacing w:val="0"/>
          <w:sz w:val="25"/>
          <w:szCs w:val="25"/>
          <w:bdr w:val="none" w:color="auto" w:sz="0" w:space="0"/>
        </w:rPr>
        <w:t>个工作日内以书面形式向民政部门提出复核申请，并陈述理由。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民政部门自收到复核申请之日起</w:t>
      </w:r>
      <w:r>
        <w:rPr>
          <w:rFonts w:hint="default" w:ascii="Times New Roman" w:hAnsi="Times New Roman" w:eastAsia="仿宋_GB2312" w:cs="Times New Roman"/>
          <w:i w:val="0"/>
          <w:iCs w:val="0"/>
          <w:caps w:val="0"/>
          <w:color w:val="333333"/>
          <w:spacing w:val="0"/>
          <w:sz w:val="25"/>
          <w:szCs w:val="25"/>
          <w:bdr w:val="none" w:color="auto" w:sz="0" w:space="0"/>
        </w:rPr>
        <w:t>10</w:t>
      </w:r>
      <w:r>
        <w:rPr>
          <w:rFonts w:hint="default" w:ascii="仿宋_GB2312" w:hAnsi="微软雅黑" w:eastAsia="仿宋_GB2312" w:cs="仿宋_GB2312"/>
          <w:i w:val="0"/>
          <w:iCs w:val="0"/>
          <w:caps w:val="0"/>
          <w:color w:val="333333"/>
          <w:spacing w:val="0"/>
          <w:sz w:val="25"/>
          <w:szCs w:val="25"/>
          <w:bdr w:val="none" w:color="auto" w:sz="0" w:space="0"/>
        </w:rPr>
        <w:t>日内完成复核，并书面告知收养申请人复核结果。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jc w:val="center"/>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5"/>
          <w:szCs w:val="25"/>
          <w:bdr w:val="none" w:color="auto" w:sz="0" w:space="0"/>
        </w:rPr>
        <w:t>　　第八章收养后回访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5"/>
          <w:szCs w:val="25"/>
          <w:bdr w:val="none" w:color="auto" w:sz="0" w:space="0"/>
        </w:rPr>
        <w:t>第三十五条</w:t>
      </w:r>
      <w:r>
        <w:rPr>
          <w:rFonts w:hint="default" w:ascii="仿宋_GB2312" w:hAnsi="微软雅黑" w:eastAsia="仿宋_GB2312" w:cs="仿宋_GB2312"/>
          <w:i w:val="0"/>
          <w:iCs w:val="0"/>
          <w:caps w:val="0"/>
          <w:color w:val="333333"/>
          <w:spacing w:val="0"/>
          <w:sz w:val="25"/>
          <w:szCs w:val="25"/>
          <w:bdr w:val="none" w:color="auto" w:sz="0" w:space="0"/>
        </w:rPr>
        <w:t>送养人要求进行收养后回访的，可以与收养人协商。收养人同意的，应当签署《收养后回访协议书》（附件</w:t>
      </w:r>
      <w:r>
        <w:rPr>
          <w:rFonts w:hint="default" w:ascii="Times New Roman" w:hAnsi="Times New Roman" w:eastAsia="仿宋_GB2312" w:cs="Times New Roman"/>
          <w:i w:val="0"/>
          <w:iCs w:val="0"/>
          <w:caps w:val="0"/>
          <w:color w:val="333333"/>
          <w:spacing w:val="0"/>
          <w:sz w:val="25"/>
          <w:szCs w:val="25"/>
          <w:bdr w:val="none" w:color="auto" w:sz="0" w:space="0"/>
        </w:rPr>
        <w:t>14</w:t>
      </w:r>
      <w:r>
        <w:rPr>
          <w:rFonts w:hint="default" w:ascii="仿宋_GB2312" w:hAnsi="微软雅黑" w:eastAsia="仿宋_GB2312" w:cs="仿宋_GB2312"/>
          <w:i w:val="0"/>
          <w:iCs w:val="0"/>
          <w:caps w:val="0"/>
          <w:color w:val="333333"/>
          <w:spacing w:val="0"/>
          <w:sz w:val="25"/>
          <w:szCs w:val="25"/>
          <w:bdr w:val="none" w:color="auto" w:sz="0" w:space="0"/>
        </w:rPr>
        <w:t>）。在完成收养登记手续</w:t>
      </w:r>
      <w:r>
        <w:rPr>
          <w:rFonts w:hint="default" w:ascii="Times New Roman" w:hAnsi="Times New Roman" w:eastAsia="仿宋_GB2312" w:cs="Times New Roman"/>
          <w:i w:val="0"/>
          <w:iCs w:val="0"/>
          <w:caps w:val="0"/>
          <w:color w:val="333333"/>
          <w:spacing w:val="0"/>
          <w:sz w:val="25"/>
          <w:szCs w:val="25"/>
          <w:bdr w:val="none" w:color="auto" w:sz="0" w:space="0"/>
        </w:rPr>
        <w:t>6</w:t>
      </w:r>
      <w:r>
        <w:rPr>
          <w:rFonts w:hint="default" w:ascii="仿宋_GB2312" w:hAnsi="微软雅黑" w:eastAsia="仿宋_GB2312" w:cs="仿宋_GB2312"/>
          <w:i w:val="0"/>
          <w:iCs w:val="0"/>
          <w:caps w:val="0"/>
          <w:color w:val="333333"/>
          <w:spacing w:val="0"/>
          <w:sz w:val="25"/>
          <w:szCs w:val="25"/>
          <w:bdr w:val="none" w:color="auto" w:sz="0" w:space="0"/>
        </w:rPr>
        <w:t>个月内，</w:t>
      </w:r>
      <w:r>
        <w:rPr>
          <w:rFonts w:hint="default" w:ascii="仿宋_GB2312" w:hAnsi="微软雅黑" w:eastAsia="仿宋_GB2312" w:cs="仿宋_GB2312"/>
          <w:i w:val="0"/>
          <w:iCs w:val="0"/>
          <w:caps w:val="0"/>
          <w:color w:val="333333"/>
          <w:spacing w:val="0"/>
          <w:sz w:val="25"/>
          <w:szCs w:val="25"/>
          <w:bdr w:val="none" w:color="auto" w:sz="0" w:space="0"/>
          <w:shd w:val="clear" w:fill="FFFFFF"/>
        </w:rPr>
        <w:t>收养评估小组或者受委托的第三方机构</w:t>
      </w:r>
      <w:r>
        <w:rPr>
          <w:rFonts w:hint="default" w:ascii="仿宋_GB2312" w:hAnsi="微软雅黑" w:eastAsia="仿宋_GB2312" w:cs="仿宋_GB2312"/>
          <w:i w:val="0"/>
          <w:iCs w:val="0"/>
          <w:caps w:val="0"/>
          <w:color w:val="333333"/>
          <w:spacing w:val="0"/>
          <w:sz w:val="25"/>
          <w:szCs w:val="25"/>
          <w:bdr w:val="none" w:color="auto" w:sz="0" w:space="0"/>
        </w:rPr>
        <w:t>对收养人不少于</w:t>
      </w:r>
      <w:r>
        <w:rPr>
          <w:rFonts w:hint="default" w:ascii="Times New Roman" w:hAnsi="Times New Roman" w:eastAsia="仿宋_GB2312" w:cs="Times New Roman"/>
          <w:i w:val="0"/>
          <w:iCs w:val="0"/>
          <w:caps w:val="0"/>
          <w:color w:val="333333"/>
          <w:spacing w:val="0"/>
          <w:sz w:val="25"/>
          <w:szCs w:val="25"/>
          <w:bdr w:val="none" w:color="auto" w:sz="0" w:space="0"/>
        </w:rPr>
        <w:t>3</w:t>
      </w:r>
      <w:r>
        <w:rPr>
          <w:rFonts w:hint="default" w:ascii="仿宋_GB2312" w:hAnsi="微软雅黑" w:eastAsia="仿宋_GB2312" w:cs="仿宋_GB2312"/>
          <w:i w:val="0"/>
          <w:iCs w:val="0"/>
          <w:caps w:val="0"/>
          <w:color w:val="333333"/>
          <w:spacing w:val="0"/>
          <w:sz w:val="25"/>
          <w:szCs w:val="25"/>
          <w:bdr w:val="none" w:color="auto" w:sz="0" w:space="0"/>
        </w:rPr>
        <w:t>次跟踪回访</w:t>
      </w:r>
      <w:r>
        <w:rPr>
          <w:rFonts w:hint="default" w:ascii="仿宋_GB2312" w:hAnsi="微软雅黑" w:eastAsia="仿宋_GB2312" w:cs="仿宋_GB2312"/>
          <w:i w:val="0"/>
          <w:iCs w:val="0"/>
          <w:caps w:val="0"/>
          <w:color w:val="333333"/>
          <w:spacing w:val="-24"/>
          <w:sz w:val="25"/>
          <w:szCs w:val="25"/>
          <w:bdr w:val="none" w:color="auto" w:sz="0" w:space="0"/>
        </w:rPr>
        <w:t>，</w:t>
      </w:r>
      <w:r>
        <w:rPr>
          <w:rFonts w:hint="default" w:ascii="仿宋_GB2312" w:hAnsi="微软雅黑" w:eastAsia="仿宋_GB2312" w:cs="仿宋_GB2312"/>
          <w:i w:val="0"/>
          <w:iCs w:val="0"/>
          <w:caps w:val="0"/>
          <w:color w:val="333333"/>
          <w:spacing w:val="12"/>
          <w:sz w:val="25"/>
          <w:szCs w:val="25"/>
          <w:bdr w:val="none" w:color="auto" w:sz="0" w:space="0"/>
        </w:rPr>
        <w:t>了</w:t>
      </w:r>
      <w:r>
        <w:rPr>
          <w:rFonts w:hint="default" w:ascii="仿宋_GB2312" w:hAnsi="微软雅黑" w:eastAsia="仿宋_GB2312" w:cs="仿宋_GB2312"/>
          <w:i w:val="0"/>
          <w:iCs w:val="0"/>
          <w:caps w:val="0"/>
          <w:color w:val="333333"/>
          <w:spacing w:val="0"/>
          <w:sz w:val="25"/>
          <w:szCs w:val="25"/>
          <w:bdr w:val="none" w:color="auto" w:sz="0" w:space="0"/>
        </w:rPr>
        <w:t>解被收养人融入家庭情况和生活成长情况，出具《收养后回访报告》（附件</w:t>
      </w:r>
      <w:r>
        <w:rPr>
          <w:rFonts w:hint="default" w:ascii="Times New Roman" w:hAnsi="Times New Roman" w:eastAsia="仿宋_GB2312" w:cs="Times New Roman"/>
          <w:i w:val="0"/>
          <w:iCs w:val="0"/>
          <w:caps w:val="0"/>
          <w:color w:val="333333"/>
          <w:spacing w:val="0"/>
          <w:sz w:val="25"/>
          <w:szCs w:val="25"/>
          <w:bdr w:val="none" w:color="auto" w:sz="0" w:space="0"/>
        </w:rPr>
        <w:t>15</w:t>
      </w:r>
      <w:r>
        <w:rPr>
          <w:rFonts w:hint="default" w:ascii="仿宋_GB2312" w:hAnsi="微软雅黑" w:eastAsia="仿宋_GB2312" w:cs="仿宋_GB2312"/>
          <w:i w:val="0"/>
          <w:iCs w:val="0"/>
          <w:caps w:val="0"/>
          <w:color w:val="333333"/>
          <w:spacing w:val="0"/>
          <w:sz w:val="25"/>
          <w:szCs w:val="25"/>
          <w:bdr w:val="none" w:color="auto" w:sz="0" w:space="0"/>
        </w:rPr>
        <w:t>），提交民政部门备案存档。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5"/>
          <w:szCs w:val="25"/>
          <w:bdr w:val="none" w:color="auto" w:sz="0" w:space="0"/>
        </w:rPr>
        <w:t>第三十六条</w:t>
      </w:r>
      <w:r>
        <w:rPr>
          <w:rFonts w:hint="default" w:ascii="仿宋_GB2312" w:hAnsi="微软雅黑" w:eastAsia="仿宋_GB2312" w:cs="仿宋_GB2312"/>
          <w:i w:val="0"/>
          <w:iCs w:val="0"/>
          <w:caps w:val="0"/>
          <w:color w:val="333333"/>
          <w:spacing w:val="0"/>
          <w:sz w:val="25"/>
          <w:szCs w:val="25"/>
          <w:bdr w:val="none" w:color="auto" w:sz="0" w:space="0"/>
        </w:rPr>
        <w:t>在回访时，如果发现收养人不履行法定抚养义务，有虐待、遗弃等侵害未成年养子女合法权益行为或收养家庭出现重大变故，不具备抚养教育被收养人的能力的，应当及时通知送养人和收养登记机关。送养人和收养登记机关应当按照相关法律法规和政策规定，依法履行职责，维护被收养人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center"/>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5"/>
          <w:szCs w:val="25"/>
          <w:bdr w:val="none" w:color="auto" w:sz="0" w:space="0"/>
          <w:shd w:val="clear" w:fill="FFFFFF"/>
        </w:rPr>
        <w:t>　　第九章监督管理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5"/>
          <w:szCs w:val="25"/>
          <w:bdr w:val="none" w:color="auto" w:sz="0" w:space="0"/>
        </w:rPr>
        <w:t>第三十七条</w:t>
      </w:r>
      <w:r>
        <w:rPr>
          <w:rFonts w:hint="default" w:ascii="仿宋_GB2312" w:hAnsi="微软雅黑" w:eastAsia="仿宋_GB2312" w:cs="仿宋_GB2312"/>
          <w:i w:val="0"/>
          <w:iCs w:val="0"/>
          <w:caps w:val="0"/>
          <w:color w:val="333333"/>
          <w:spacing w:val="0"/>
          <w:sz w:val="25"/>
          <w:szCs w:val="25"/>
          <w:bdr w:val="none" w:color="auto" w:sz="0" w:space="0"/>
        </w:rPr>
        <w:t>收养能力评估机构和评估人员在评估中应当坚持公平、公正原则。收养登记机关应加强对收养能力评估机构的业务指导、管理和监督。应建立监督和考核约束机制，对评估工作情况进行不定期抽检督查。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5"/>
          <w:szCs w:val="25"/>
          <w:bdr w:val="none" w:color="auto" w:sz="0" w:space="0"/>
        </w:rPr>
        <w:t>第三十八条</w:t>
      </w:r>
      <w:r>
        <w:rPr>
          <w:rFonts w:hint="default" w:ascii="仿宋_GB2312" w:hAnsi="微软雅黑" w:eastAsia="仿宋_GB2312" w:cs="仿宋_GB2312"/>
          <w:i w:val="0"/>
          <w:iCs w:val="0"/>
          <w:caps w:val="0"/>
          <w:color w:val="333333"/>
          <w:spacing w:val="0"/>
          <w:sz w:val="25"/>
          <w:szCs w:val="25"/>
          <w:bdr w:val="none" w:color="auto" w:sz="0" w:space="0"/>
        </w:rPr>
        <w:t>收养能力评估机构有违规收费或违反评估规程出具虚假评估报告、泄露当事人隐私等行为，情节轻微的，收养登记机关应对收养能力评估机构负责人和直接责任人员给予批评教育并责令该机构限期整改；拒不改正或者再次出现上述情形的，收养登记机关应取消该收养能力机构收养评估资质；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Style w:val="5"/>
          <w:rFonts w:hint="eastAsia" w:ascii="黑体" w:hAnsi="宋体" w:eastAsia="黑体" w:cs="黑体"/>
          <w:i w:val="0"/>
          <w:iCs w:val="0"/>
          <w:caps w:val="0"/>
          <w:color w:val="333333"/>
          <w:spacing w:val="0"/>
          <w:sz w:val="25"/>
          <w:szCs w:val="25"/>
          <w:bdr w:val="none" w:color="auto" w:sz="0" w:space="0"/>
        </w:rPr>
        <w:t>第三十九条</w:t>
      </w:r>
      <w:r>
        <w:rPr>
          <w:rFonts w:hint="default" w:ascii="仿宋_GB2312" w:hAnsi="微软雅黑" w:eastAsia="仿宋_GB2312" w:cs="仿宋_GB2312"/>
          <w:i w:val="0"/>
          <w:iCs w:val="0"/>
          <w:caps w:val="0"/>
          <w:color w:val="333333"/>
          <w:spacing w:val="0"/>
          <w:sz w:val="25"/>
          <w:szCs w:val="25"/>
          <w:bdr w:val="none" w:color="auto" w:sz="0" w:space="0"/>
        </w:rPr>
        <w:t>收养申请人对收养登记机关、收养能力评估机构、评估人员在收养过程中的违法、违规行为，可以向市民政局或其他有权部门检举或投诉。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黑体" w:hAnsi="宋体" w:eastAsia="黑体" w:cs="黑体"/>
          <w:i w:val="0"/>
          <w:iCs w:val="0"/>
          <w:caps w:val="0"/>
          <w:color w:val="333333"/>
          <w:spacing w:val="0"/>
          <w:sz w:val="25"/>
          <w:szCs w:val="25"/>
          <w:bdr w:val="none" w:color="auto" w:sz="0" w:space="0"/>
          <w:shd w:val="clear" w:fill="FFFFFF"/>
        </w:rPr>
        <w:t>第十章附则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5"/>
          <w:szCs w:val="25"/>
          <w:bdr w:val="none" w:color="auto" w:sz="0" w:space="0"/>
        </w:rPr>
        <w:t>第四十条</w:t>
      </w:r>
      <w:r>
        <w:rPr>
          <w:rFonts w:hint="default" w:ascii="仿宋_GB2312" w:hAnsi="微软雅黑" w:eastAsia="仿宋_GB2312" w:cs="仿宋_GB2312"/>
          <w:i w:val="0"/>
          <w:iCs w:val="0"/>
          <w:caps w:val="0"/>
          <w:color w:val="333333"/>
          <w:spacing w:val="0"/>
          <w:sz w:val="25"/>
          <w:szCs w:val="25"/>
          <w:bdr w:val="none" w:color="auto" w:sz="0" w:space="0"/>
        </w:rPr>
        <w:t>华侨以及居住在香港、澳门、台湾地区的中国公民申请收养的，收养评估依据《收养评估办法（试行）》有关规定执行。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5"/>
          <w:szCs w:val="25"/>
          <w:bdr w:val="none" w:color="auto" w:sz="0" w:space="0"/>
          <w:shd w:val="clear" w:fill="FFFFFF"/>
        </w:rPr>
        <w:t>第四十一条</w:t>
      </w:r>
      <w:r>
        <w:rPr>
          <w:rFonts w:hint="default" w:ascii="仿宋_GB2312" w:hAnsi="微软雅黑" w:eastAsia="仿宋_GB2312" w:cs="仿宋_GB2312"/>
          <w:i w:val="0"/>
          <w:iCs w:val="0"/>
          <w:caps w:val="0"/>
          <w:color w:val="333333"/>
          <w:spacing w:val="0"/>
          <w:sz w:val="25"/>
          <w:szCs w:val="25"/>
          <w:bdr w:val="none" w:color="auto" w:sz="0" w:space="0"/>
          <w:shd w:val="clear" w:fill="FFFFFF"/>
        </w:rPr>
        <w:t>民政部门开展收养人资格评估前和评估完成后，应通过部门网站向社会分别公开轮候登记情况和收养人资格评估结果。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公开内容不得侵害公民隐私权。公开内容一般为下列格式</w:t>
      </w:r>
      <w:r>
        <w:rPr>
          <w:rFonts w:hint="default" w:ascii="Times New Roman" w:hAnsi="Times New Roman" w:eastAsia="仿宋_GB2312" w:cs="Times New Roman"/>
          <w:i w:val="0"/>
          <w:iCs w:val="0"/>
          <w:caps w:val="0"/>
          <w:color w:val="333333"/>
          <w:spacing w:val="0"/>
          <w:sz w:val="25"/>
          <w:szCs w:val="25"/>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轮候序号、申请人姓氏</w:t>
      </w:r>
      <w:r>
        <w:rPr>
          <w:rFonts w:hint="default" w:ascii="Times New Roman" w:hAnsi="Times New Roman" w:eastAsia="仿宋_GB2312"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先生</w:t>
      </w:r>
      <w:r>
        <w:rPr>
          <w:rFonts w:hint="default" w:ascii="Times New Roman" w:hAnsi="Times New Roman" w:eastAsia="仿宋_GB2312"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女士、户籍所在省、受理时间（终止时间）、</w:t>
      </w:r>
      <w:r>
        <w:rPr>
          <w:rFonts w:hint="default" w:ascii="Times New Roman" w:hAnsi="Times New Roman" w:eastAsia="仿宋_GB2312"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号替代出生年月日的身份证号码和</w:t>
      </w:r>
      <w:r>
        <w:rPr>
          <w:rFonts w:hint="default" w:ascii="Times New Roman" w:hAnsi="Times New Roman" w:eastAsia="仿宋_GB2312"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号代替第</w:t>
      </w:r>
      <w:r>
        <w:rPr>
          <w:rFonts w:hint="default" w:ascii="Times New Roman" w:hAnsi="Times New Roman" w:eastAsia="仿宋_GB2312" w:cs="Times New Roman"/>
          <w:i w:val="0"/>
          <w:iCs w:val="0"/>
          <w:caps w:val="0"/>
          <w:color w:val="333333"/>
          <w:spacing w:val="0"/>
          <w:sz w:val="25"/>
          <w:szCs w:val="25"/>
          <w:bdr w:val="none" w:color="auto" w:sz="0" w:space="0"/>
          <w:shd w:val="clear" w:fill="FFFFFF"/>
        </w:rPr>
        <w:t>4</w:t>
      </w:r>
      <w:r>
        <w:rPr>
          <w:rFonts w:hint="default" w:ascii="仿宋_GB2312" w:hAnsi="微软雅黑" w:eastAsia="仿宋_GB2312" w:cs="仿宋_GB2312"/>
          <w:i w:val="0"/>
          <w:iCs w:val="0"/>
          <w:caps w:val="0"/>
          <w:color w:val="333333"/>
          <w:spacing w:val="0"/>
          <w:sz w:val="25"/>
          <w:szCs w:val="25"/>
          <w:bdr w:val="none" w:color="auto" w:sz="0" w:space="0"/>
          <w:shd w:val="clear" w:fill="FFFFFF"/>
        </w:rPr>
        <w:t>位至第</w:t>
      </w:r>
      <w:r>
        <w:rPr>
          <w:rFonts w:hint="default" w:ascii="Times New Roman" w:hAnsi="Times New Roman" w:eastAsia="仿宋_GB2312" w:cs="Times New Roman"/>
          <w:i w:val="0"/>
          <w:iCs w:val="0"/>
          <w:caps w:val="0"/>
          <w:color w:val="333333"/>
          <w:spacing w:val="0"/>
          <w:sz w:val="25"/>
          <w:szCs w:val="25"/>
          <w:bdr w:val="none" w:color="auto" w:sz="0" w:space="0"/>
          <w:shd w:val="clear" w:fill="FFFFFF"/>
        </w:rPr>
        <w:t>7</w:t>
      </w:r>
      <w:r>
        <w:rPr>
          <w:rFonts w:hint="default" w:ascii="仿宋_GB2312" w:hAnsi="微软雅黑" w:eastAsia="仿宋_GB2312" w:cs="仿宋_GB2312"/>
          <w:i w:val="0"/>
          <w:iCs w:val="0"/>
          <w:caps w:val="0"/>
          <w:color w:val="333333"/>
          <w:spacing w:val="0"/>
          <w:sz w:val="25"/>
          <w:szCs w:val="25"/>
          <w:bdr w:val="none" w:color="auto" w:sz="0" w:space="0"/>
          <w:shd w:val="clear" w:fill="FFFFFF"/>
        </w:rPr>
        <w:t>位数字的手机号码、轮候状态（轮候或终止）；资格评估分数。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5"/>
          <w:szCs w:val="25"/>
          <w:bdr w:val="none" w:color="auto" w:sz="0" w:space="0"/>
          <w:shd w:val="clear" w:fill="FFFFFF"/>
        </w:rPr>
        <w:t>第四十二条</w:t>
      </w:r>
      <w:r>
        <w:rPr>
          <w:rFonts w:hint="default" w:ascii="仿宋_GB2312" w:hAnsi="微软雅黑" w:eastAsia="仿宋_GB2312" w:cs="仿宋_GB2312"/>
          <w:i w:val="0"/>
          <w:iCs w:val="0"/>
          <w:caps w:val="0"/>
          <w:color w:val="333333"/>
          <w:spacing w:val="0"/>
          <w:sz w:val="25"/>
          <w:szCs w:val="25"/>
          <w:bdr w:val="none" w:color="auto" w:sz="0" w:space="0"/>
          <w:shd w:val="clear" w:fill="FFFFFF"/>
        </w:rPr>
        <w:t>东莞市社会福利中心按月将新增符合送养条件规定儿童情况报送东莞市民政局。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5"/>
          <w:szCs w:val="25"/>
          <w:bdr w:val="none" w:color="auto" w:sz="0" w:space="0"/>
          <w:shd w:val="clear" w:fill="FFFFFF"/>
        </w:rPr>
        <w:t>第四十三条</w:t>
      </w:r>
      <w:r>
        <w:rPr>
          <w:rFonts w:hint="default" w:ascii="仿宋_GB2312" w:hAnsi="微软雅黑" w:eastAsia="仿宋_GB2312" w:cs="仿宋_GB2312"/>
          <w:i w:val="0"/>
          <w:iCs w:val="0"/>
          <w:caps w:val="0"/>
          <w:color w:val="333333"/>
          <w:spacing w:val="0"/>
          <w:sz w:val="25"/>
          <w:szCs w:val="25"/>
          <w:bdr w:val="none" w:color="auto" w:sz="0" w:space="0"/>
          <w:shd w:val="clear" w:fill="FFFFFF"/>
        </w:rPr>
        <w:t>本办法由东莞市民政局负责解释。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5"/>
          <w:szCs w:val="25"/>
          <w:bdr w:val="none" w:color="auto" w:sz="0" w:space="0"/>
          <w:shd w:val="clear" w:fill="FFFFFF"/>
        </w:rPr>
        <w:t>第四十四条</w:t>
      </w:r>
      <w:r>
        <w:rPr>
          <w:rFonts w:hint="default" w:ascii="仿宋_GB2312" w:hAnsi="微软雅黑" w:eastAsia="仿宋_GB2312" w:cs="仿宋_GB2312"/>
          <w:i w:val="0"/>
          <w:iCs w:val="0"/>
          <w:caps w:val="0"/>
          <w:color w:val="333333"/>
          <w:spacing w:val="0"/>
          <w:sz w:val="25"/>
          <w:szCs w:val="25"/>
          <w:bdr w:val="none" w:color="auto" w:sz="0" w:space="0"/>
          <w:shd w:val="clear" w:fill="FFFFFF"/>
        </w:rPr>
        <w:t>本办法自印发之日起执行，如遇国家法律法规政策变化，本办法依法调整。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44"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44"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附件：</w:t>
      </w:r>
      <w:r>
        <w:rPr>
          <w:rFonts w:hint="default" w:ascii="Times New Roman" w:hAnsi="Times New Roman" w:eastAsia="仿宋_GB2312" w:cs="Times New Roman"/>
          <w:i w:val="0"/>
          <w:iCs w:val="0"/>
          <w:caps w:val="0"/>
          <w:color w:val="333333"/>
          <w:spacing w:val="0"/>
          <w:sz w:val="25"/>
          <w:szCs w:val="25"/>
          <w:bdr w:val="none" w:color="auto" w:sz="0" w:space="0"/>
        </w:rPr>
        <w:t>1.</w:t>
      </w:r>
      <w:r>
        <w:rPr>
          <w:rFonts w:hint="default" w:ascii="仿宋_GB2312" w:hAnsi="微软雅黑" w:eastAsia="仿宋_GB2312" w:cs="仿宋_GB2312"/>
          <w:i w:val="0"/>
          <w:iCs w:val="0"/>
          <w:caps w:val="0"/>
          <w:color w:val="333333"/>
          <w:spacing w:val="0"/>
          <w:sz w:val="25"/>
          <w:szCs w:val="25"/>
          <w:bdr w:val="none" w:color="auto" w:sz="0" w:space="0"/>
        </w:rPr>
        <w:t>收养申请人情况声明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44"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　　  </w:t>
      </w:r>
      <w:r>
        <w:rPr>
          <w:rFonts w:hint="default" w:ascii="Times New Roman" w:hAnsi="Times New Roman" w:eastAsia="仿宋_GB2312" w:cs="Times New Roman"/>
          <w:i w:val="0"/>
          <w:iCs w:val="0"/>
          <w:caps w:val="0"/>
          <w:color w:val="333333"/>
          <w:spacing w:val="0"/>
          <w:sz w:val="25"/>
          <w:szCs w:val="25"/>
          <w:bdr w:val="none" w:color="auto" w:sz="0" w:space="0"/>
        </w:rPr>
        <w:t>2.</w:t>
      </w:r>
      <w:r>
        <w:rPr>
          <w:rFonts w:hint="default" w:ascii="仿宋_GB2312" w:hAnsi="微软雅黑" w:eastAsia="仿宋_GB2312" w:cs="仿宋_GB2312"/>
          <w:i w:val="0"/>
          <w:iCs w:val="0"/>
          <w:caps w:val="0"/>
          <w:color w:val="333333"/>
          <w:spacing w:val="0"/>
          <w:sz w:val="25"/>
          <w:szCs w:val="25"/>
          <w:bdr w:val="none" w:color="auto" w:sz="0" w:space="0"/>
        </w:rPr>
        <w:t>东莞市收养申请轮候登记台账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44"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　　  </w:t>
      </w:r>
      <w:r>
        <w:rPr>
          <w:rFonts w:hint="default" w:ascii="Times New Roman" w:hAnsi="Times New Roman" w:eastAsia="仿宋_GB2312" w:cs="Times New Roman"/>
          <w:i w:val="0"/>
          <w:iCs w:val="0"/>
          <w:caps w:val="0"/>
          <w:color w:val="333333"/>
          <w:spacing w:val="0"/>
          <w:sz w:val="25"/>
          <w:szCs w:val="25"/>
          <w:bdr w:val="none" w:color="auto" w:sz="0" w:space="0"/>
        </w:rPr>
        <w:t>3.</w:t>
      </w:r>
      <w:r>
        <w:rPr>
          <w:rFonts w:hint="default" w:ascii="仿宋_GB2312" w:hAnsi="微软雅黑" w:eastAsia="仿宋_GB2312" w:cs="仿宋_GB2312"/>
          <w:i w:val="0"/>
          <w:iCs w:val="0"/>
          <w:caps w:val="0"/>
          <w:color w:val="333333"/>
          <w:spacing w:val="0"/>
          <w:sz w:val="25"/>
          <w:szCs w:val="25"/>
          <w:bdr w:val="none" w:color="auto" w:sz="0" w:space="0"/>
        </w:rPr>
        <w:t>东莞市收养轮候申请人资格评估规定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44"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　　  </w:t>
      </w:r>
      <w:r>
        <w:rPr>
          <w:rFonts w:hint="default" w:ascii="Times New Roman" w:hAnsi="Times New Roman" w:eastAsia="仿宋_GB2312" w:cs="Times New Roman"/>
          <w:i w:val="0"/>
          <w:iCs w:val="0"/>
          <w:caps w:val="0"/>
          <w:color w:val="333333"/>
          <w:spacing w:val="0"/>
          <w:sz w:val="25"/>
          <w:szCs w:val="25"/>
          <w:bdr w:val="none" w:color="auto" w:sz="0" w:space="0"/>
        </w:rPr>
        <w:t>4.</w:t>
      </w:r>
      <w:r>
        <w:rPr>
          <w:rFonts w:hint="default" w:ascii="仿宋_GB2312" w:hAnsi="微软雅黑" w:eastAsia="仿宋_GB2312" w:cs="仿宋_GB2312"/>
          <w:i w:val="0"/>
          <w:iCs w:val="0"/>
          <w:caps w:val="0"/>
          <w:color w:val="333333"/>
          <w:spacing w:val="0"/>
          <w:sz w:val="25"/>
          <w:szCs w:val="25"/>
          <w:bdr w:val="none" w:color="auto" w:sz="0" w:space="0"/>
        </w:rPr>
        <w:t>收养评估通知书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44"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　　  </w:t>
      </w:r>
      <w:r>
        <w:rPr>
          <w:rFonts w:hint="default" w:ascii="Times New Roman" w:hAnsi="Times New Roman" w:eastAsia="仿宋_GB2312" w:cs="Times New Roman"/>
          <w:i w:val="0"/>
          <w:iCs w:val="0"/>
          <w:caps w:val="0"/>
          <w:color w:val="333333"/>
          <w:spacing w:val="0"/>
          <w:sz w:val="25"/>
          <w:szCs w:val="25"/>
          <w:bdr w:val="none" w:color="auto" w:sz="0" w:space="0"/>
        </w:rPr>
        <w:t>5.</w:t>
      </w:r>
      <w:r>
        <w:rPr>
          <w:rFonts w:hint="default" w:ascii="仿宋_GB2312" w:hAnsi="微软雅黑" w:eastAsia="仿宋_GB2312" w:cs="仿宋_GB2312"/>
          <w:i w:val="0"/>
          <w:iCs w:val="0"/>
          <w:caps w:val="0"/>
          <w:color w:val="333333"/>
          <w:spacing w:val="0"/>
          <w:sz w:val="25"/>
          <w:szCs w:val="25"/>
          <w:bdr w:val="none" w:color="auto" w:sz="0" w:space="0"/>
        </w:rPr>
        <w:t>开展收养评估通知书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44"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　　  </w:t>
      </w:r>
      <w:r>
        <w:rPr>
          <w:rFonts w:hint="default" w:ascii="Times New Roman" w:hAnsi="Times New Roman" w:eastAsia="仿宋_GB2312" w:cs="Times New Roman"/>
          <w:i w:val="0"/>
          <w:iCs w:val="0"/>
          <w:caps w:val="0"/>
          <w:color w:val="333333"/>
          <w:spacing w:val="0"/>
          <w:sz w:val="25"/>
          <w:szCs w:val="25"/>
          <w:bdr w:val="none" w:color="auto" w:sz="0" w:space="0"/>
        </w:rPr>
        <w:t>6.</w:t>
      </w:r>
      <w:r>
        <w:rPr>
          <w:rFonts w:hint="default" w:ascii="仿宋_GB2312" w:hAnsi="微软雅黑" w:eastAsia="仿宋_GB2312" w:cs="仿宋_GB2312"/>
          <w:i w:val="0"/>
          <w:iCs w:val="0"/>
          <w:caps w:val="0"/>
          <w:color w:val="333333"/>
          <w:spacing w:val="0"/>
          <w:sz w:val="25"/>
          <w:szCs w:val="25"/>
          <w:bdr w:val="none" w:color="auto" w:sz="0" w:space="0"/>
        </w:rPr>
        <w:t>不予办理收养登记通知书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44"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　　  </w:t>
      </w:r>
      <w:r>
        <w:rPr>
          <w:rFonts w:hint="default" w:ascii="Times New Roman" w:hAnsi="Times New Roman" w:eastAsia="仿宋_GB2312" w:cs="Times New Roman"/>
          <w:i w:val="0"/>
          <w:iCs w:val="0"/>
          <w:caps w:val="0"/>
          <w:color w:val="333333"/>
          <w:spacing w:val="0"/>
          <w:sz w:val="25"/>
          <w:szCs w:val="25"/>
          <w:bdr w:val="none" w:color="auto" w:sz="0" w:space="0"/>
        </w:rPr>
        <w:t>7.</w:t>
      </w:r>
      <w:r>
        <w:rPr>
          <w:rFonts w:hint="default" w:ascii="仿宋_GB2312" w:hAnsi="微软雅黑" w:eastAsia="仿宋_GB2312" w:cs="仿宋_GB2312"/>
          <w:i w:val="0"/>
          <w:iCs w:val="0"/>
          <w:caps w:val="0"/>
          <w:color w:val="333333"/>
          <w:spacing w:val="0"/>
          <w:sz w:val="25"/>
          <w:szCs w:val="25"/>
          <w:bdr w:val="none" w:color="auto" w:sz="0" w:space="0"/>
        </w:rPr>
        <w:t>收养申请家庭情况声明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44"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　　  </w:t>
      </w:r>
      <w:r>
        <w:rPr>
          <w:rFonts w:hint="default" w:ascii="Times New Roman" w:hAnsi="Times New Roman" w:eastAsia="仿宋_GB2312" w:cs="Times New Roman"/>
          <w:i w:val="0"/>
          <w:iCs w:val="0"/>
          <w:caps w:val="0"/>
          <w:color w:val="333333"/>
          <w:spacing w:val="0"/>
          <w:sz w:val="25"/>
          <w:szCs w:val="25"/>
          <w:bdr w:val="none" w:color="auto" w:sz="0" w:space="0"/>
        </w:rPr>
        <w:t>8.</w:t>
      </w:r>
      <w:r>
        <w:rPr>
          <w:rFonts w:hint="default" w:ascii="仿宋_GB2312" w:hAnsi="微软雅黑" w:eastAsia="仿宋_GB2312" w:cs="仿宋_GB2312"/>
          <w:i w:val="0"/>
          <w:iCs w:val="0"/>
          <w:caps w:val="0"/>
          <w:color w:val="333333"/>
          <w:spacing w:val="0"/>
          <w:sz w:val="25"/>
          <w:szCs w:val="25"/>
          <w:bdr w:val="none" w:color="auto" w:sz="0" w:space="0"/>
        </w:rPr>
        <w:t>收养申请人个人授权书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44"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　　  </w:t>
      </w:r>
      <w:r>
        <w:rPr>
          <w:rFonts w:hint="default" w:ascii="Times New Roman" w:hAnsi="Times New Roman" w:eastAsia="仿宋_GB2312" w:cs="Times New Roman"/>
          <w:i w:val="0"/>
          <w:iCs w:val="0"/>
          <w:caps w:val="0"/>
          <w:color w:val="333333"/>
          <w:spacing w:val="0"/>
          <w:sz w:val="25"/>
          <w:szCs w:val="25"/>
          <w:bdr w:val="none" w:color="auto" w:sz="0" w:space="0"/>
        </w:rPr>
        <w:t>9.</w:t>
      </w:r>
      <w:r>
        <w:rPr>
          <w:rFonts w:hint="default" w:ascii="仿宋_GB2312" w:hAnsi="微软雅黑" w:eastAsia="仿宋_GB2312" w:cs="仿宋_GB2312"/>
          <w:i w:val="0"/>
          <w:iCs w:val="0"/>
          <w:caps w:val="0"/>
          <w:color w:val="333333"/>
          <w:spacing w:val="0"/>
          <w:sz w:val="25"/>
          <w:szCs w:val="25"/>
          <w:bdr w:val="none" w:color="auto" w:sz="0" w:space="0"/>
        </w:rPr>
        <w:t>收养申请人家庭经济状况申报表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44"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　　  </w:t>
      </w:r>
      <w:r>
        <w:rPr>
          <w:rFonts w:hint="default" w:ascii="Times New Roman" w:hAnsi="Times New Roman" w:eastAsia="仿宋_GB2312" w:cs="Times New Roman"/>
          <w:i w:val="0"/>
          <w:iCs w:val="0"/>
          <w:caps w:val="0"/>
          <w:color w:val="333333"/>
          <w:spacing w:val="0"/>
          <w:sz w:val="25"/>
          <w:szCs w:val="25"/>
          <w:bdr w:val="none" w:color="auto" w:sz="0" w:space="0"/>
        </w:rPr>
        <w:t>10.</w:t>
      </w:r>
      <w:r>
        <w:rPr>
          <w:rFonts w:hint="default" w:ascii="仿宋_GB2312" w:hAnsi="微软雅黑" w:eastAsia="仿宋_GB2312" w:cs="仿宋_GB2312"/>
          <w:i w:val="0"/>
          <w:iCs w:val="0"/>
          <w:caps w:val="0"/>
          <w:color w:val="333333"/>
          <w:spacing w:val="0"/>
          <w:sz w:val="25"/>
          <w:szCs w:val="25"/>
          <w:bdr w:val="none" w:color="auto" w:sz="0" w:space="0"/>
        </w:rPr>
        <w:t>收养能力综合评分表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44"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　　  </w:t>
      </w:r>
      <w:r>
        <w:rPr>
          <w:rFonts w:hint="default" w:ascii="Times New Roman" w:hAnsi="Times New Roman" w:eastAsia="仿宋_GB2312" w:cs="Times New Roman"/>
          <w:i w:val="0"/>
          <w:iCs w:val="0"/>
          <w:caps w:val="0"/>
          <w:color w:val="333333"/>
          <w:spacing w:val="0"/>
          <w:sz w:val="25"/>
          <w:szCs w:val="25"/>
          <w:bdr w:val="none" w:color="auto" w:sz="0" w:space="0"/>
        </w:rPr>
        <w:t>11.</w:t>
      </w:r>
      <w:r>
        <w:rPr>
          <w:rFonts w:hint="default" w:ascii="仿宋_GB2312" w:hAnsi="微软雅黑" w:eastAsia="仿宋_GB2312" w:cs="仿宋_GB2312"/>
          <w:i w:val="0"/>
          <w:iCs w:val="0"/>
          <w:caps w:val="0"/>
          <w:color w:val="333333"/>
          <w:spacing w:val="0"/>
          <w:sz w:val="25"/>
          <w:szCs w:val="25"/>
          <w:bdr w:val="none" w:color="auto" w:sz="0" w:space="0"/>
        </w:rPr>
        <w:t>融合期间委托监护协议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44"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　　  </w:t>
      </w:r>
      <w:r>
        <w:rPr>
          <w:rFonts w:hint="default" w:ascii="Times New Roman" w:hAnsi="Times New Roman" w:eastAsia="仿宋_GB2312" w:cs="Times New Roman"/>
          <w:i w:val="0"/>
          <w:iCs w:val="0"/>
          <w:caps w:val="0"/>
          <w:color w:val="333333"/>
          <w:spacing w:val="0"/>
          <w:sz w:val="25"/>
          <w:szCs w:val="25"/>
          <w:bdr w:val="none" w:color="auto" w:sz="0" w:space="0"/>
        </w:rPr>
        <w:t>12.</w:t>
      </w:r>
      <w:r>
        <w:rPr>
          <w:rFonts w:hint="default" w:ascii="仿宋_GB2312" w:hAnsi="微软雅黑" w:eastAsia="仿宋_GB2312" w:cs="仿宋_GB2312"/>
          <w:i w:val="0"/>
          <w:iCs w:val="0"/>
          <w:caps w:val="0"/>
          <w:color w:val="333333"/>
          <w:spacing w:val="0"/>
          <w:sz w:val="25"/>
          <w:szCs w:val="25"/>
          <w:bdr w:val="none" w:color="auto" w:sz="0" w:space="0"/>
        </w:rPr>
        <w:t>融合情况调查报告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44"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　　  </w:t>
      </w:r>
      <w:r>
        <w:rPr>
          <w:rFonts w:hint="default" w:ascii="Times New Roman" w:hAnsi="Times New Roman" w:eastAsia="仿宋_GB2312" w:cs="Times New Roman"/>
          <w:i w:val="0"/>
          <w:iCs w:val="0"/>
          <w:caps w:val="0"/>
          <w:color w:val="333333"/>
          <w:spacing w:val="0"/>
          <w:sz w:val="25"/>
          <w:szCs w:val="25"/>
          <w:bdr w:val="none" w:color="auto" w:sz="0" w:space="0"/>
        </w:rPr>
        <w:t>13.</w:t>
      </w:r>
      <w:r>
        <w:rPr>
          <w:rFonts w:hint="default" w:ascii="仿宋_GB2312" w:hAnsi="微软雅黑" w:eastAsia="仿宋_GB2312" w:cs="仿宋_GB2312"/>
          <w:i w:val="0"/>
          <w:iCs w:val="0"/>
          <w:caps w:val="0"/>
          <w:color w:val="333333"/>
          <w:spacing w:val="0"/>
          <w:sz w:val="25"/>
          <w:szCs w:val="25"/>
          <w:bdr w:val="none" w:color="auto" w:sz="0" w:space="0"/>
        </w:rPr>
        <w:t>收养能力评估报告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44"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　　  </w:t>
      </w:r>
      <w:r>
        <w:rPr>
          <w:rFonts w:hint="default" w:ascii="Times New Roman" w:hAnsi="Times New Roman" w:eastAsia="仿宋_GB2312" w:cs="Times New Roman"/>
          <w:i w:val="0"/>
          <w:iCs w:val="0"/>
          <w:caps w:val="0"/>
          <w:color w:val="333333"/>
          <w:spacing w:val="0"/>
          <w:sz w:val="25"/>
          <w:szCs w:val="25"/>
          <w:bdr w:val="none" w:color="auto" w:sz="0" w:space="0"/>
        </w:rPr>
        <w:t>14.</w:t>
      </w:r>
      <w:r>
        <w:rPr>
          <w:rFonts w:hint="default" w:ascii="仿宋_GB2312" w:hAnsi="微软雅黑" w:eastAsia="仿宋_GB2312" w:cs="仿宋_GB2312"/>
          <w:i w:val="0"/>
          <w:iCs w:val="0"/>
          <w:caps w:val="0"/>
          <w:color w:val="333333"/>
          <w:spacing w:val="0"/>
          <w:sz w:val="25"/>
          <w:szCs w:val="25"/>
          <w:bdr w:val="none" w:color="auto" w:sz="0" w:space="0"/>
        </w:rPr>
        <w:t>收养后回访协议书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44"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　　  </w:t>
      </w:r>
      <w:r>
        <w:rPr>
          <w:rFonts w:hint="default" w:ascii="Times New Roman" w:hAnsi="Times New Roman" w:eastAsia="仿宋_GB2312" w:cs="Times New Roman"/>
          <w:i w:val="0"/>
          <w:iCs w:val="0"/>
          <w:caps w:val="0"/>
          <w:color w:val="333333"/>
          <w:spacing w:val="0"/>
          <w:sz w:val="25"/>
          <w:szCs w:val="25"/>
          <w:bdr w:val="none" w:color="auto" w:sz="0" w:space="0"/>
        </w:rPr>
        <w:t>15.</w:t>
      </w:r>
      <w:r>
        <w:rPr>
          <w:rFonts w:hint="default" w:ascii="仿宋_GB2312" w:hAnsi="微软雅黑" w:eastAsia="仿宋_GB2312" w:cs="仿宋_GB2312"/>
          <w:i w:val="0"/>
          <w:iCs w:val="0"/>
          <w:caps w:val="0"/>
          <w:color w:val="333333"/>
          <w:spacing w:val="0"/>
          <w:sz w:val="25"/>
          <w:szCs w:val="25"/>
          <w:bdr w:val="none" w:color="auto" w:sz="0" w:space="0"/>
        </w:rPr>
        <w:t>收养后回访报告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68"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5"/>
          <w:szCs w:val="25"/>
          <w:bdr w:val="none" w:color="auto" w:sz="0" w:space="0"/>
        </w:rPr>
        <w:t>　　附件</w:t>
      </w:r>
      <w:r>
        <w:rPr>
          <w:rFonts w:hint="default" w:ascii="Times New Roman" w:hAnsi="Times New Roman" w:eastAsia="黑体" w:cs="Times New Roman"/>
          <w:i w:val="0"/>
          <w:iCs w:val="0"/>
          <w:caps w:val="0"/>
          <w:color w:val="333333"/>
          <w:spacing w:val="0"/>
          <w:sz w:val="25"/>
          <w:szCs w:val="25"/>
          <w:bdr w:val="none" w:color="auto" w:sz="0" w:space="0"/>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456"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default" w:ascii="方正小标宋简体" w:hAnsi="方正小标宋简体" w:eastAsia="方正小标宋简体" w:cs="方正小标宋简体"/>
          <w:i w:val="0"/>
          <w:iCs w:val="0"/>
          <w:caps w:val="0"/>
          <w:color w:val="333333"/>
          <w:spacing w:val="0"/>
          <w:sz w:val="34"/>
          <w:szCs w:val="34"/>
          <w:bdr w:val="none" w:color="auto" w:sz="0" w:space="0"/>
          <w:shd w:val="clear" w:fill="FFFFFF"/>
        </w:rPr>
        <w:t>　　收养申请人情况声明</w:t>
      </w:r>
    </w:p>
    <w:tbl>
      <w:tblPr>
        <w:tblW w:w="70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93"/>
        <w:gridCol w:w="528"/>
        <w:gridCol w:w="605"/>
        <w:gridCol w:w="372"/>
        <w:gridCol w:w="761"/>
        <w:gridCol w:w="12"/>
        <w:gridCol w:w="857"/>
        <w:gridCol w:w="668"/>
        <w:gridCol w:w="1051"/>
        <w:gridCol w:w="1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696" w:type="dxa"/>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192" w:lineRule="atLeast"/>
              <w:ind w:left="0" w:right="0"/>
              <w:jc w:val="left"/>
            </w:pPr>
            <w:bookmarkStart w:id="0" w:name="_GoBack"/>
            <w:r>
              <w:rPr>
                <w:rFonts w:hint="eastAsia" w:ascii="微软雅黑" w:hAnsi="微软雅黑" w:eastAsia="微软雅黑" w:cs="微软雅黑"/>
                <w:i w:val="0"/>
                <w:iCs w:val="0"/>
                <w:caps w:val="0"/>
                <w:color w:val="333333"/>
                <w:spacing w:val="0"/>
                <w:sz w:val="19"/>
                <w:szCs w:val="19"/>
                <w:bdr w:val="none" w:color="auto" w:sz="0" w:space="0"/>
              </w:rPr>
              <w:t>申请人姓名</w:t>
            </w:r>
          </w:p>
        </w:tc>
        <w:tc>
          <w:tcPr>
            <w:tcW w:w="516" w:type="dxa"/>
            <w:tcBorders>
              <w:top w:val="single" w:color="000000" w:sz="6" w:space="0"/>
              <w:left w:val="nil"/>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192" w:lineRule="atLeast"/>
              <w:ind w:left="0" w:right="0"/>
              <w:jc w:val="left"/>
            </w:pPr>
            <w:r>
              <w:rPr>
                <w:rFonts w:hint="eastAsia" w:ascii="微软雅黑" w:hAnsi="微软雅黑" w:eastAsia="微软雅黑" w:cs="微软雅黑"/>
                <w:i w:val="0"/>
                <w:iCs w:val="0"/>
                <w:caps w:val="0"/>
                <w:color w:val="333333"/>
                <w:spacing w:val="0"/>
                <w:sz w:val="19"/>
                <w:szCs w:val="19"/>
                <w:bdr w:val="none" w:color="auto" w:sz="0" w:space="0"/>
              </w:rPr>
              <w:t>男方</w:t>
            </w:r>
          </w:p>
        </w:tc>
        <w:tc>
          <w:tcPr>
            <w:tcW w:w="600" w:type="dxa"/>
            <w:tcBorders>
              <w:top w:val="single" w:color="000000" w:sz="6" w:space="0"/>
              <w:left w:val="nil"/>
              <w:bottom w:val="single" w:color="000000" w:sz="6" w:space="0"/>
              <w:right w:val="single" w:color="000000" w:sz="6" w:space="0"/>
            </w:tcBorders>
            <w:shd w:val="clear" w:color="auto" w:fill="FFFFFF"/>
            <w:tcMar>
              <w:top w:w="60" w:type="dxa"/>
              <w:left w:w="120" w:type="dxa"/>
              <w:bottom w:w="60" w:type="dxa"/>
              <w:right w:w="120"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1140" w:type="dxa"/>
            <w:gridSpan w:val="2"/>
            <w:tcBorders>
              <w:top w:val="single" w:color="000000" w:sz="6" w:space="0"/>
              <w:left w:val="nil"/>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192" w:lineRule="atLeast"/>
              <w:ind w:left="0" w:right="0"/>
              <w:jc w:val="left"/>
            </w:pPr>
            <w:r>
              <w:rPr>
                <w:rFonts w:hint="eastAsia" w:ascii="微软雅黑" w:hAnsi="微软雅黑" w:eastAsia="微软雅黑" w:cs="微软雅黑"/>
                <w:i w:val="0"/>
                <w:iCs w:val="0"/>
                <w:caps w:val="0"/>
                <w:color w:val="333333"/>
                <w:spacing w:val="0"/>
                <w:sz w:val="19"/>
                <w:szCs w:val="19"/>
                <w:bdr w:val="none" w:color="auto" w:sz="0" w:space="0"/>
              </w:rPr>
              <w:t>身份证号</w:t>
            </w:r>
          </w:p>
        </w:tc>
        <w:tc>
          <w:tcPr>
            <w:tcW w:w="1548" w:type="dxa"/>
            <w:gridSpan w:val="3"/>
            <w:tcBorders>
              <w:top w:val="single" w:color="000000" w:sz="6" w:space="0"/>
              <w:left w:val="nil"/>
              <w:bottom w:val="single" w:color="000000" w:sz="6" w:space="0"/>
              <w:right w:val="single" w:color="000000" w:sz="6" w:space="0"/>
            </w:tcBorders>
            <w:shd w:val="clear" w:color="auto" w:fill="FFFFFF"/>
            <w:tcMar>
              <w:top w:w="60" w:type="dxa"/>
              <w:left w:w="120" w:type="dxa"/>
              <w:bottom w:w="60" w:type="dxa"/>
              <w:right w:w="120"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1032" w:type="dxa"/>
            <w:tcBorders>
              <w:top w:val="single" w:color="000000" w:sz="6" w:space="0"/>
              <w:left w:val="nil"/>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192" w:lineRule="atLeast"/>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单位/职业</w:t>
            </w:r>
          </w:p>
        </w:tc>
        <w:tc>
          <w:tcPr>
            <w:tcW w:w="1488" w:type="dxa"/>
            <w:tcBorders>
              <w:top w:val="single" w:color="000000" w:sz="6" w:space="0"/>
              <w:left w:val="nil"/>
              <w:bottom w:val="single" w:color="000000" w:sz="6" w:space="0"/>
              <w:right w:val="single" w:color="000000" w:sz="6" w:space="0"/>
            </w:tcBorders>
            <w:shd w:val="clear" w:color="auto" w:fill="FFFFFF"/>
            <w:tcMar>
              <w:top w:w="60" w:type="dxa"/>
              <w:left w:w="120" w:type="dxa"/>
              <w:bottom w:w="60" w:type="dxa"/>
              <w:right w:w="120"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69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iCs w:val="0"/>
                <w:caps w:val="0"/>
                <w:color w:val="333333"/>
                <w:spacing w:val="0"/>
                <w:sz w:val="24"/>
                <w:szCs w:val="24"/>
              </w:rPr>
            </w:pPr>
          </w:p>
        </w:tc>
        <w:tc>
          <w:tcPr>
            <w:tcW w:w="1128" w:type="dxa"/>
            <w:gridSpan w:val="2"/>
            <w:tcBorders>
              <w:top w:val="nil"/>
              <w:left w:val="nil"/>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192" w:lineRule="atLeast"/>
              <w:ind w:left="0" w:right="0"/>
              <w:jc w:val="left"/>
            </w:pPr>
            <w:r>
              <w:rPr>
                <w:rFonts w:hint="eastAsia" w:ascii="微软雅黑" w:hAnsi="微软雅黑" w:eastAsia="微软雅黑" w:cs="微软雅黑"/>
                <w:i w:val="0"/>
                <w:iCs w:val="0"/>
                <w:caps w:val="0"/>
                <w:color w:val="333333"/>
                <w:spacing w:val="0"/>
                <w:sz w:val="19"/>
                <w:szCs w:val="19"/>
                <w:bdr w:val="none" w:color="auto" w:sz="0" w:space="0"/>
              </w:rPr>
              <w:t>文化程度</w:t>
            </w:r>
          </w:p>
        </w:tc>
        <w:tc>
          <w:tcPr>
            <w:tcW w:w="1140" w:type="dxa"/>
            <w:gridSpan w:val="2"/>
            <w:tcBorders>
              <w:top w:val="nil"/>
              <w:left w:val="nil"/>
              <w:bottom w:val="single" w:color="000000" w:sz="6" w:space="0"/>
              <w:right w:val="single" w:color="000000" w:sz="6" w:space="0"/>
            </w:tcBorders>
            <w:shd w:val="clear" w:color="auto" w:fill="FFFFFF"/>
            <w:tcMar>
              <w:top w:w="60" w:type="dxa"/>
              <w:left w:w="120" w:type="dxa"/>
              <w:bottom w:w="60" w:type="dxa"/>
              <w:right w:w="120"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876" w:type="dxa"/>
            <w:gridSpan w:val="2"/>
            <w:tcBorders>
              <w:top w:val="nil"/>
              <w:left w:val="nil"/>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192" w:lineRule="atLeast"/>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婚姻状况</w:t>
            </w:r>
          </w:p>
        </w:tc>
        <w:tc>
          <w:tcPr>
            <w:tcW w:w="3240" w:type="dxa"/>
            <w:gridSpan w:val="3"/>
            <w:tcBorders>
              <w:top w:val="nil"/>
              <w:left w:val="nil"/>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192" w:lineRule="atLeast"/>
              <w:ind w:left="0" w:right="0"/>
              <w:jc w:val="left"/>
            </w:pPr>
            <w:r>
              <w:rPr>
                <w:rFonts w:hint="eastAsia" w:ascii="微软雅黑" w:hAnsi="微软雅黑" w:eastAsia="微软雅黑" w:cs="微软雅黑"/>
                <w:i w:val="0"/>
                <w:iCs w:val="0"/>
                <w:caps w:val="0"/>
                <w:color w:val="333333"/>
                <w:spacing w:val="0"/>
                <w:sz w:val="19"/>
                <w:szCs w:val="19"/>
                <w:bdr w:val="none" w:color="auto" w:sz="0" w:space="0"/>
              </w:rPr>
              <w:t>□未婚□初婚□离婚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192" w:lineRule="atLeast"/>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□再婚（）次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69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iCs w:val="0"/>
                <w:caps w:val="0"/>
                <w:color w:val="333333"/>
                <w:spacing w:val="0"/>
                <w:sz w:val="24"/>
                <w:szCs w:val="24"/>
              </w:rPr>
            </w:pPr>
          </w:p>
        </w:tc>
        <w:tc>
          <w:tcPr>
            <w:tcW w:w="1128" w:type="dxa"/>
            <w:gridSpan w:val="2"/>
            <w:tcBorders>
              <w:top w:val="nil"/>
              <w:left w:val="nil"/>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192" w:lineRule="atLeast"/>
              <w:ind w:left="0" w:right="0"/>
              <w:jc w:val="left"/>
            </w:pPr>
            <w:r>
              <w:rPr>
                <w:rFonts w:hint="eastAsia" w:ascii="微软雅黑" w:hAnsi="微软雅黑" w:eastAsia="微软雅黑" w:cs="微软雅黑"/>
                <w:i w:val="0"/>
                <w:iCs w:val="0"/>
                <w:caps w:val="0"/>
                <w:color w:val="333333"/>
                <w:spacing w:val="0"/>
                <w:sz w:val="19"/>
                <w:szCs w:val="19"/>
                <w:bdr w:val="none" w:color="auto" w:sz="0" w:space="0"/>
              </w:rPr>
              <w:t>生育子女</w:t>
            </w:r>
          </w:p>
        </w:tc>
        <w:tc>
          <w:tcPr>
            <w:tcW w:w="1140" w:type="dxa"/>
            <w:gridSpan w:val="2"/>
            <w:tcBorders>
              <w:top w:val="nil"/>
              <w:left w:val="nil"/>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192" w:lineRule="atLeast"/>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（）名</w:t>
            </w:r>
          </w:p>
        </w:tc>
        <w:tc>
          <w:tcPr>
            <w:tcW w:w="1548" w:type="dxa"/>
            <w:gridSpan w:val="3"/>
            <w:tcBorders>
              <w:top w:val="nil"/>
              <w:left w:val="nil"/>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192" w:lineRule="atLeast"/>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子女健康状况</w:t>
            </w:r>
          </w:p>
        </w:tc>
        <w:tc>
          <w:tcPr>
            <w:tcW w:w="2568" w:type="dxa"/>
            <w:gridSpan w:val="2"/>
            <w:tcBorders>
              <w:top w:val="nil"/>
              <w:left w:val="nil"/>
              <w:bottom w:val="single" w:color="000000" w:sz="6" w:space="0"/>
              <w:right w:val="single" w:color="000000" w:sz="6" w:space="0"/>
            </w:tcBorders>
            <w:shd w:val="clear" w:color="auto" w:fill="FFFFFF"/>
            <w:tcMar>
              <w:top w:w="60" w:type="dxa"/>
              <w:left w:w="120" w:type="dxa"/>
              <w:bottom w:w="60" w:type="dxa"/>
              <w:right w:w="120"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69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iCs w:val="0"/>
                <w:caps w:val="0"/>
                <w:color w:val="333333"/>
                <w:spacing w:val="0"/>
                <w:sz w:val="24"/>
                <w:szCs w:val="24"/>
              </w:rPr>
            </w:pPr>
          </w:p>
        </w:tc>
        <w:tc>
          <w:tcPr>
            <w:tcW w:w="528" w:type="dxa"/>
            <w:tcBorders>
              <w:top w:val="nil"/>
              <w:left w:val="nil"/>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192" w:lineRule="atLeast"/>
              <w:ind w:left="0" w:right="0"/>
              <w:jc w:val="left"/>
            </w:pPr>
            <w:r>
              <w:rPr>
                <w:rFonts w:hint="eastAsia" w:ascii="微软雅黑" w:hAnsi="微软雅黑" w:eastAsia="微软雅黑" w:cs="微软雅黑"/>
                <w:i w:val="0"/>
                <w:iCs w:val="0"/>
                <w:caps w:val="0"/>
                <w:color w:val="333333"/>
                <w:spacing w:val="0"/>
                <w:sz w:val="19"/>
                <w:szCs w:val="19"/>
                <w:bdr w:val="none" w:color="auto" w:sz="0" w:space="0"/>
              </w:rPr>
              <w:t>户籍地址</w:t>
            </w:r>
          </w:p>
        </w:tc>
        <w:tc>
          <w:tcPr>
            <w:tcW w:w="3300" w:type="dxa"/>
            <w:gridSpan w:val="6"/>
            <w:tcBorders>
              <w:top w:val="nil"/>
              <w:left w:val="nil"/>
              <w:bottom w:val="single" w:color="000000" w:sz="6" w:space="0"/>
              <w:right w:val="single" w:color="000000" w:sz="6" w:space="0"/>
            </w:tcBorders>
            <w:shd w:val="clear" w:color="auto" w:fill="FFFFFF"/>
            <w:tcMar>
              <w:top w:w="60" w:type="dxa"/>
              <w:left w:w="120" w:type="dxa"/>
              <w:bottom w:w="60" w:type="dxa"/>
              <w:right w:w="120"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1056" w:type="dxa"/>
            <w:tcBorders>
              <w:top w:val="nil"/>
              <w:left w:val="nil"/>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192" w:lineRule="atLeast"/>
              <w:ind w:left="0" w:right="0"/>
              <w:jc w:val="left"/>
            </w:pPr>
            <w:r>
              <w:rPr>
                <w:rFonts w:hint="eastAsia" w:ascii="微软雅黑" w:hAnsi="微软雅黑" w:eastAsia="微软雅黑" w:cs="微软雅黑"/>
                <w:i w:val="0"/>
                <w:iCs w:val="0"/>
                <w:caps w:val="0"/>
                <w:color w:val="333333"/>
                <w:spacing w:val="0"/>
                <w:sz w:val="19"/>
                <w:szCs w:val="19"/>
                <w:bdr w:val="none" w:color="auto" w:sz="0" w:space="0"/>
              </w:rPr>
              <w:t>有无犯罪</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192" w:lineRule="atLeast"/>
              <w:ind w:left="0" w:right="0"/>
              <w:jc w:val="left"/>
            </w:pPr>
            <w:r>
              <w:rPr>
                <w:rFonts w:hint="eastAsia" w:ascii="微软雅黑" w:hAnsi="微软雅黑" w:eastAsia="微软雅黑" w:cs="微软雅黑"/>
                <w:i w:val="0"/>
                <w:iCs w:val="0"/>
                <w:caps w:val="0"/>
                <w:color w:val="333333"/>
                <w:spacing w:val="0"/>
                <w:sz w:val="19"/>
                <w:szCs w:val="19"/>
                <w:bdr w:val="none" w:color="auto" w:sz="0" w:space="0"/>
              </w:rPr>
              <w:t>记录</w:t>
            </w:r>
          </w:p>
        </w:tc>
        <w:tc>
          <w:tcPr>
            <w:tcW w:w="1512" w:type="dxa"/>
            <w:tcBorders>
              <w:top w:val="nil"/>
              <w:left w:val="nil"/>
              <w:bottom w:val="single" w:color="000000" w:sz="6" w:space="0"/>
              <w:right w:val="single" w:color="000000" w:sz="6" w:space="0"/>
            </w:tcBorders>
            <w:shd w:val="clear" w:color="auto" w:fill="FFFFFF"/>
            <w:tcMar>
              <w:top w:w="60" w:type="dxa"/>
              <w:left w:w="120" w:type="dxa"/>
              <w:bottom w:w="60" w:type="dxa"/>
              <w:right w:w="120"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69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iCs w:val="0"/>
                <w:caps w:val="0"/>
                <w:color w:val="333333"/>
                <w:spacing w:val="0"/>
                <w:sz w:val="24"/>
                <w:szCs w:val="24"/>
              </w:rPr>
            </w:pPr>
          </w:p>
        </w:tc>
        <w:tc>
          <w:tcPr>
            <w:tcW w:w="528" w:type="dxa"/>
            <w:tcBorders>
              <w:top w:val="nil"/>
              <w:left w:val="nil"/>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192" w:lineRule="atLeast"/>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女方</w:t>
            </w:r>
          </w:p>
        </w:tc>
        <w:tc>
          <w:tcPr>
            <w:tcW w:w="612" w:type="dxa"/>
            <w:tcBorders>
              <w:top w:val="nil"/>
              <w:left w:val="nil"/>
              <w:bottom w:val="single" w:color="000000" w:sz="6" w:space="0"/>
              <w:right w:val="single" w:color="000000" w:sz="6" w:space="0"/>
            </w:tcBorders>
            <w:shd w:val="clear" w:color="auto" w:fill="FFFFFF"/>
            <w:tcMar>
              <w:top w:w="60" w:type="dxa"/>
              <w:left w:w="120" w:type="dxa"/>
              <w:bottom w:w="60" w:type="dxa"/>
              <w:right w:w="120"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1152" w:type="dxa"/>
            <w:gridSpan w:val="3"/>
            <w:tcBorders>
              <w:top w:val="nil"/>
              <w:left w:val="nil"/>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192" w:lineRule="atLeast"/>
              <w:ind w:left="0" w:right="0"/>
              <w:jc w:val="left"/>
            </w:pPr>
            <w:r>
              <w:rPr>
                <w:rFonts w:hint="eastAsia" w:ascii="微软雅黑" w:hAnsi="微软雅黑" w:eastAsia="微软雅黑" w:cs="微软雅黑"/>
                <w:i w:val="0"/>
                <w:iCs w:val="0"/>
                <w:caps w:val="0"/>
                <w:color w:val="333333"/>
                <w:spacing w:val="0"/>
                <w:sz w:val="19"/>
                <w:szCs w:val="19"/>
                <w:bdr w:val="none" w:color="auto" w:sz="0" w:space="0"/>
              </w:rPr>
              <w:t>身份证号</w:t>
            </w:r>
          </w:p>
        </w:tc>
        <w:tc>
          <w:tcPr>
            <w:tcW w:w="1548" w:type="dxa"/>
            <w:gridSpan w:val="2"/>
            <w:tcBorders>
              <w:top w:val="nil"/>
              <w:left w:val="nil"/>
              <w:bottom w:val="single" w:color="000000" w:sz="6" w:space="0"/>
              <w:right w:val="single" w:color="000000" w:sz="6" w:space="0"/>
            </w:tcBorders>
            <w:shd w:val="clear" w:color="auto" w:fill="FFFFFF"/>
            <w:tcMar>
              <w:top w:w="60" w:type="dxa"/>
              <w:left w:w="120" w:type="dxa"/>
              <w:bottom w:w="60" w:type="dxa"/>
              <w:right w:w="120"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1056" w:type="dxa"/>
            <w:tcBorders>
              <w:top w:val="single" w:color="000000" w:sz="6" w:space="0"/>
              <w:left w:val="nil"/>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192" w:lineRule="atLeast"/>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单位/职业</w:t>
            </w:r>
          </w:p>
        </w:tc>
        <w:tc>
          <w:tcPr>
            <w:tcW w:w="1512" w:type="dxa"/>
            <w:tcBorders>
              <w:top w:val="single" w:color="000000" w:sz="6" w:space="0"/>
              <w:left w:val="nil"/>
              <w:bottom w:val="single" w:color="000000" w:sz="6" w:space="0"/>
              <w:right w:val="single" w:color="000000" w:sz="6" w:space="0"/>
            </w:tcBorders>
            <w:shd w:val="clear" w:color="auto" w:fill="FFFFFF"/>
            <w:tcMar>
              <w:top w:w="60" w:type="dxa"/>
              <w:left w:w="120" w:type="dxa"/>
              <w:bottom w:w="60" w:type="dxa"/>
              <w:right w:w="120"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69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iCs w:val="0"/>
                <w:caps w:val="0"/>
                <w:color w:val="333333"/>
                <w:spacing w:val="0"/>
                <w:sz w:val="24"/>
                <w:szCs w:val="24"/>
              </w:rPr>
            </w:pPr>
          </w:p>
        </w:tc>
        <w:tc>
          <w:tcPr>
            <w:tcW w:w="1128" w:type="dxa"/>
            <w:gridSpan w:val="2"/>
            <w:tcBorders>
              <w:top w:val="nil"/>
              <w:left w:val="nil"/>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192" w:lineRule="atLeast"/>
              <w:ind w:left="0" w:right="0"/>
              <w:jc w:val="left"/>
            </w:pPr>
            <w:r>
              <w:rPr>
                <w:rFonts w:hint="eastAsia" w:ascii="微软雅黑" w:hAnsi="微软雅黑" w:eastAsia="微软雅黑" w:cs="微软雅黑"/>
                <w:i w:val="0"/>
                <w:iCs w:val="0"/>
                <w:caps w:val="0"/>
                <w:color w:val="333333"/>
                <w:spacing w:val="0"/>
                <w:sz w:val="19"/>
                <w:szCs w:val="19"/>
                <w:bdr w:val="none" w:color="auto" w:sz="0" w:space="0"/>
              </w:rPr>
              <w:t>文化程度</w:t>
            </w:r>
          </w:p>
        </w:tc>
        <w:tc>
          <w:tcPr>
            <w:tcW w:w="1152" w:type="dxa"/>
            <w:gridSpan w:val="3"/>
            <w:tcBorders>
              <w:top w:val="nil"/>
              <w:left w:val="nil"/>
              <w:bottom w:val="single" w:color="000000" w:sz="6" w:space="0"/>
              <w:right w:val="single" w:color="000000" w:sz="6" w:space="0"/>
            </w:tcBorders>
            <w:shd w:val="clear" w:color="auto" w:fill="FFFFFF"/>
            <w:tcMar>
              <w:top w:w="60" w:type="dxa"/>
              <w:left w:w="120" w:type="dxa"/>
              <w:bottom w:w="60" w:type="dxa"/>
              <w:right w:w="120"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864" w:type="dxa"/>
            <w:tcBorders>
              <w:top w:val="nil"/>
              <w:left w:val="nil"/>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192" w:lineRule="atLeast"/>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婚姻状况</w:t>
            </w:r>
          </w:p>
        </w:tc>
        <w:tc>
          <w:tcPr>
            <w:tcW w:w="3240" w:type="dxa"/>
            <w:gridSpan w:val="3"/>
            <w:tcBorders>
              <w:top w:val="nil"/>
              <w:left w:val="nil"/>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192" w:lineRule="atLeast"/>
              <w:ind w:left="0" w:right="0"/>
              <w:jc w:val="left"/>
            </w:pPr>
            <w:r>
              <w:rPr>
                <w:rFonts w:hint="eastAsia" w:ascii="微软雅黑" w:hAnsi="微软雅黑" w:eastAsia="微软雅黑" w:cs="微软雅黑"/>
                <w:i w:val="0"/>
                <w:iCs w:val="0"/>
                <w:caps w:val="0"/>
                <w:color w:val="333333"/>
                <w:spacing w:val="0"/>
                <w:sz w:val="19"/>
                <w:szCs w:val="19"/>
                <w:bdr w:val="none" w:color="auto" w:sz="0" w:space="0"/>
              </w:rPr>
              <w:t>□未婚□初婚□离婚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192" w:lineRule="atLeast"/>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□再婚（）次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69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iCs w:val="0"/>
                <w:caps w:val="0"/>
                <w:color w:val="333333"/>
                <w:spacing w:val="0"/>
                <w:sz w:val="24"/>
                <w:szCs w:val="24"/>
              </w:rPr>
            </w:pPr>
          </w:p>
        </w:tc>
        <w:tc>
          <w:tcPr>
            <w:tcW w:w="1128" w:type="dxa"/>
            <w:gridSpan w:val="2"/>
            <w:tcBorders>
              <w:top w:val="nil"/>
              <w:left w:val="nil"/>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192" w:lineRule="atLeast"/>
              <w:ind w:left="0" w:right="0"/>
              <w:jc w:val="left"/>
            </w:pPr>
            <w:r>
              <w:rPr>
                <w:rFonts w:hint="eastAsia" w:ascii="微软雅黑" w:hAnsi="微软雅黑" w:eastAsia="微软雅黑" w:cs="微软雅黑"/>
                <w:i w:val="0"/>
                <w:iCs w:val="0"/>
                <w:caps w:val="0"/>
                <w:color w:val="333333"/>
                <w:spacing w:val="0"/>
                <w:sz w:val="19"/>
                <w:szCs w:val="19"/>
                <w:bdr w:val="none" w:color="auto" w:sz="0" w:space="0"/>
              </w:rPr>
              <w:t>生育子女</w:t>
            </w:r>
          </w:p>
        </w:tc>
        <w:tc>
          <w:tcPr>
            <w:tcW w:w="1152" w:type="dxa"/>
            <w:gridSpan w:val="3"/>
            <w:tcBorders>
              <w:top w:val="nil"/>
              <w:left w:val="nil"/>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192" w:lineRule="atLeast"/>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（）名</w:t>
            </w:r>
          </w:p>
        </w:tc>
        <w:tc>
          <w:tcPr>
            <w:tcW w:w="1548" w:type="dxa"/>
            <w:gridSpan w:val="2"/>
            <w:tcBorders>
              <w:top w:val="nil"/>
              <w:left w:val="nil"/>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192" w:lineRule="atLeast"/>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子女健康状况</w:t>
            </w:r>
          </w:p>
        </w:tc>
        <w:tc>
          <w:tcPr>
            <w:tcW w:w="2568" w:type="dxa"/>
            <w:gridSpan w:val="2"/>
            <w:tcBorders>
              <w:top w:val="nil"/>
              <w:left w:val="nil"/>
              <w:bottom w:val="single" w:color="000000" w:sz="6" w:space="0"/>
              <w:right w:val="single" w:color="000000" w:sz="6" w:space="0"/>
            </w:tcBorders>
            <w:shd w:val="clear" w:color="auto" w:fill="FFFFFF"/>
            <w:tcMar>
              <w:top w:w="60" w:type="dxa"/>
              <w:left w:w="120" w:type="dxa"/>
              <w:bottom w:w="60" w:type="dxa"/>
              <w:right w:w="120"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69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iCs w:val="0"/>
                <w:caps w:val="0"/>
                <w:color w:val="333333"/>
                <w:spacing w:val="0"/>
                <w:sz w:val="24"/>
                <w:szCs w:val="24"/>
              </w:rPr>
            </w:pPr>
          </w:p>
        </w:tc>
        <w:tc>
          <w:tcPr>
            <w:tcW w:w="528" w:type="dxa"/>
            <w:tcBorders>
              <w:top w:val="nil"/>
              <w:left w:val="nil"/>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192" w:lineRule="atLeast"/>
              <w:ind w:left="0" w:right="0"/>
              <w:jc w:val="left"/>
            </w:pPr>
            <w:r>
              <w:rPr>
                <w:rFonts w:hint="eastAsia" w:ascii="微软雅黑" w:hAnsi="微软雅黑" w:eastAsia="微软雅黑" w:cs="微软雅黑"/>
                <w:i w:val="0"/>
                <w:iCs w:val="0"/>
                <w:caps w:val="0"/>
                <w:color w:val="333333"/>
                <w:spacing w:val="0"/>
                <w:sz w:val="19"/>
                <w:szCs w:val="19"/>
                <w:bdr w:val="none" w:color="auto" w:sz="0" w:space="0"/>
              </w:rPr>
              <w:t>户籍住址</w:t>
            </w:r>
          </w:p>
        </w:tc>
        <w:tc>
          <w:tcPr>
            <w:tcW w:w="3300" w:type="dxa"/>
            <w:gridSpan w:val="6"/>
            <w:tcBorders>
              <w:top w:val="nil"/>
              <w:left w:val="nil"/>
              <w:bottom w:val="single" w:color="000000" w:sz="6" w:space="0"/>
              <w:right w:val="single" w:color="000000" w:sz="6" w:space="0"/>
            </w:tcBorders>
            <w:shd w:val="clear" w:color="auto" w:fill="FFFFFF"/>
            <w:tcMar>
              <w:top w:w="60" w:type="dxa"/>
              <w:left w:w="120" w:type="dxa"/>
              <w:bottom w:w="60" w:type="dxa"/>
              <w:right w:w="120"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1056" w:type="dxa"/>
            <w:tcBorders>
              <w:top w:val="nil"/>
              <w:left w:val="nil"/>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192" w:lineRule="atLeast"/>
              <w:ind w:left="0" w:right="0"/>
              <w:jc w:val="left"/>
            </w:pPr>
            <w:r>
              <w:rPr>
                <w:rFonts w:hint="eastAsia" w:ascii="微软雅黑" w:hAnsi="微软雅黑" w:eastAsia="微软雅黑" w:cs="微软雅黑"/>
                <w:i w:val="0"/>
                <w:iCs w:val="0"/>
                <w:caps w:val="0"/>
                <w:color w:val="333333"/>
                <w:spacing w:val="0"/>
                <w:sz w:val="19"/>
                <w:szCs w:val="19"/>
                <w:bdr w:val="none" w:color="auto" w:sz="0" w:space="0"/>
              </w:rPr>
              <w:t>有无犯罪</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192" w:lineRule="atLeast"/>
              <w:ind w:left="0" w:right="0"/>
              <w:jc w:val="left"/>
            </w:pPr>
            <w:r>
              <w:rPr>
                <w:rFonts w:hint="eastAsia" w:ascii="微软雅黑" w:hAnsi="微软雅黑" w:eastAsia="微软雅黑" w:cs="微软雅黑"/>
                <w:i w:val="0"/>
                <w:iCs w:val="0"/>
                <w:caps w:val="0"/>
                <w:color w:val="333333"/>
                <w:spacing w:val="0"/>
                <w:sz w:val="19"/>
                <w:szCs w:val="19"/>
                <w:bdr w:val="none" w:color="auto" w:sz="0" w:space="0"/>
              </w:rPr>
              <w:t>记录</w:t>
            </w:r>
          </w:p>
        </w:tc>
        <w:tc>
          <w:tcPr>
            <w:tcW w:w="1512" w:type="dxa"/>
            <w:tcBorders>
              <w:top w:val="nil"/>
              <w:left w:val="nil"/>
              <w:bottom w:val="single" w:color="000000" w:sz="6" w:space="0"/>
              <w:right w:val="single" w:color="000000" w:sz="6" w:space="0"/>
            </w:tcBorders>
            <w:shd w:val="clear" w:color="auto" w:fill="FFFFFF"/>
            <w:tcMar>
              <w:top w:w="60" w:type="dxa"/>
              <w:left w:w="120" w:type="dxa"/>
              <w:bottom w:w="60" w:type="dxa"/>
              <w:right w:w="120"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224" w:type="dxa"/>
            <w:gridSpan w:val="2"/>
            <w:tcBorders>
              <w:top w:val="nil"/>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192" w:lineRule="atLeast"/>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家庭拥有产权住房所在地址</w:t>
            </w:r>
          </w:p>
        </w:tc>
        <w:tc>
          <w:tcPr>
            <w:tcW w:w="3300" w:type="dxa"/>
            <w:gridSpan w:val="6"/>
            <w:tcBorders>
              <w:top w:val="nil"/>
              <w:left w:val="nil"/>
              <w:bottom w:val="single" w:color="000000" w:sz="6" w:space="0"/>
              <w:right w:val="single" w:color="000000" w:sz="6" w:space="0"/>
            </w:tcBorders>
            <w:shd w:val="clear" w:color="auto" w:fill="FFFFFF"/>
            <w:tcMar>
              <w:top w:w="60" w:type="dxa"/>
              <w:left w:w="120" w:type="dxa"/>
              <w:bottom w:w="60" w:type="dxa"/>
              <w:right w:w="120"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1056" w:type="dxa"/>
            <w:tcBorders>
              <w:top w:val="nil"/>
              <w:left w:val="nil"/>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192" w:lineRule="atLeast"/>
              <w:ind w:left="0" w:right="0"/>
              <w:jc w:val="left"/>
            </w:pPr>
            <w:r>
              <w:rPr>
                <w:rFonts w:hint="eastAsia" w:ascii="微软雅黑" w:hAnsi="微软雅黑" w:eastAsia="微软雅黑" w:cs="微软雅黑"/>
                <w:i w:val="0"/>
                <w:iCs w:val="0"/>
                <w:caps w:val="0"/>
                <w:color w:val="333333"/>
                <w:spacing w:val="0"/>
                <w:sz w:val="19"/>
                <w:szCs w:val="19"/>
                <w:bdr w:val="none" w:color="auto" w:sz="0" w:space="0"/>
              </w:rPr>
              <w:t>面积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192" w:lineRule="atLeast"/>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（平方米）</w:t>
            </w:r>
          </w:p>
        </w:tc>
        <w:tc>
          <w:tcPr>
            <w:tcW w:w="1512" w:type="dxa"/>
            <w:tcBorders>
              <w:top w:val="nil"/>
              <w:left w:val="nil"/>
              <w:bottom w:val="single" w:color="000000" w:sz="6" w:space="0"/>
              <w:right w:val="single" w:color="000000" w:sz="6" w:space="0"/>
            </w:tcBorders>
            <w:shd w:val="clear" w:color="auto" w:fill="FFFFFF"/>
            <w:tcMar>
              <w:top w:w="60" w:type="dxa"/>
              <w:left w:w="120" w:type="dxa"/>
              <w:bottom w:w="60" w:type="dxa"/>
              <w:right w:w="120"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208" w:type="dxa"/>
            <w:gridSpan w:val="4"/>
            <w:tcBorders>
              <w:top w:val="nil"/>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192" w:lineRule="atLeast"/>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家庭年经济收入（万元）</w:t>
            </w:r>
          </w:p>
        </w:tc>
        <w:tc>
          <w:tcPr>
            <w:tcW w:w="4884" w:type="dxa"/>
            <w:gridSpan w:val="6"/>
            <w:tcBorders>
              <w:top w:val="nil"/>
              <w:left w:val="nil"/>
              <w:bottom w:val="single" w:color="000000" w:sz="6" w:space="0"/>
              <w:right w:val="single" w:color="000000" w:sz="6" w:space="0"/>
            </w:tcBorders>
            <w:shd w:val="clear" w:color="auto" w:fill="FFFFFF"/>
            <w:tcMar>
              <w:top w:w="60" w:type="dxa"/>
              <w:left w:w="120" w:type="dxa"/>
              <w:bottom w:w="60" w:type="dxa"/>
              <w:right w:w="120"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092" w:type="dxa"/>
            <w:gridSpan w:val="10"/>
            <w:tcBorders>
              <w:top w:val="nil"/>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192" w:lineRule="atLeast"/>
              <w:ind w:left="0" w:right="0" w:firstLine="516"/>
              <w:jc w:val="left"/>
            </w:pPr>
            <w:r>
              <w:rPr>
                <w:rFonts w:hint="eastAsia" w:ascii="微软雅黑" w:hAnsi="微软雅黑" w:eastAsia="微软雅黑" w:cs="微软雅黑"/>
                <w:i w:val="0"/>
                <w:iCs w:val="0"/>
                <w:caps w:val="0"/>
                <w:color w:val="333333"/>
                <w:spacing w:val="0"/>
                <w:sz w:val="19"/>
                <w:szCs w:val="19"/>
                <w:bdr w:val="none" w:color="auto" w:sz="0" w:space="0"/>
              </w:rPr>
              <w:t>以上声明完全真实，如有虚假，愿承担相应的法律责任，本人愿意积极配合收养评估机构调查核实上述情况。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192" w:lineRule="atLeast"/>
              <w:ind w:left="0" w:right="0" w:firstLine="1788"/>
              <w:jc w:val="left"/>
            </w:pPr>
            <w:r>
              <w:rPr>
                <w:rFonts w:hint="eastAsia" w:ascii="微软雅黑" w:hAnsi="微软雅黑" w:eastAsia="微软雅黑" w:cs="微软雅黑"/>
                <w:i w:val="0"/>
                <w:iCs w:val="0"/>
                <w:caps w:val="0"/>
                <w:color w:val="333333"/>
                <w:spacing w:val="0"/>
                <w:sz w:val="19"/>
                <w:szCs w:val="19"/>
                <w:bdr w:val="none" w:color="auto" w:sz="0" w:space="0"/>
              </w:rPr>
              <w:t>申请人签名并摁指印：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192" w:lineRule="atLeast"/>
              <w:ind w:left="0" w:right="0" w:firstLine="3972"/>
              <w:jc w:val="left"/>
            </w:pPr>
            <w:r>
              <w:rPr>
                <w:rFonts w:hint="eastAsia" w:ascii="微软雅黑" w:hAnsi="微软雅黑" w:eastAsia="微软雅黑" w:cs="微软雅黑"/>
                <w:i w:val="0"/>
                <w:iCs w:val="0"/>
                <w:caps w:val="0"/>
                <w:color w:val="333333"/>
                <w:spacing w:val="0"/>
                <w:sz w:val="19"/>
                <w:szCs w:val="19"/>
                <w:bdr w:val="none" w:color="auto" w:sz="0" w:space="0"/>
              </w:rPr>
              <w:t>日期：年月日</w:t>
            </w:r>
          </w:p>
        </w:tc>
      </w:tr>
      <w:bookmarkEnd w:id="0"/>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　　注：本表原则上由本人亲自填写。委托他人填写的，需一并提交书面委托书并提供委托人身份证复印件、受委托人身份证原件及复印件。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　　附件</w:t>
      </w:r>
      <w:r>
        <w:rPr>
          <w:rFonts w:hint="default" w:ascii="Times New Roman" w:hAnsi="Times New Roman" w:eastAsia="仿宋_GB2312" w:cs="Times New Roman"/>
          <w:i w:val="0"/>
          <w:iCs w:val="0"/>
          <w:caps w:val="0"/>
          <w:color w:val="333333"/>
          <w:spacing w:val="0"/>
          <w:sz w:val="25"/>
          <w:szCs w:val="25"/>
          <w:bdr w:val="none" w:color="auto" w:sz="0" w:space="0"/>
        </w:rPr>
        <w:t>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456"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default" w:ascii="方正小标宋简体" w:hAnsi="方正小标宋简体" w:eastAsia="方正小标宋简体" w:cs="方正小标宋简体"/>
          <w:i w:val="0"/>
          <w:iCs w:val="0"/>
          <w:caps w:val="0"/>
          <w:color w:val="333333"/>
          <w:spacing w:val="0"/>
          <w:sz w:val="34"/>
          <w:szCs w:val="34"/>
          <w:bdr w:val="none" w:color="auto" w:sz="0" w:space="0"/>
          <w:shd w:val="clear" w:fill="FFFFFF"/>
        </w:rPr>
        <w:t>　　东莞市收养申请轮候登记台账</w:t>
      </w:r>
    </w:p>
    <w:tbl>
      <w:tblPr>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551"/>
        <w:gridCol w:w="615"/>
        <w:gridCol w:w="551"/>
        <w:gridCol w:w="816"/>
        <w:gridCol w:w="720"/>
        <w:gridCol w:w="1193"/>
        <w:gridCol w:w="773"/>
        <w:gridCol w:w="731"/>
        <w:gridCol w:w="846"/>
        <w:gridCol w:w="840"/>
        <w:gridCol w:w="668"/>
        <w:gridCol w:w="731"/>
        <w:gridCol w:w="773"/>
        <w:gridCol w:w="8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257" w:type="pc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192" w:lineRule="atLeast"/>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序号</w:t>
            </w:r>
          </w:p>
        </w:tc>
        <w:tc>
          <w:tcPr>
            <w:tcW w:w="287" w:type="pct"/>
            <w:tcBorders>
              <w:top w:val="single" w:color="000000" w:sz="6" w:space="0"/>
              <w:left w:val="nil"/>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192" w:lineRule="atLeast"/>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姓名</w:t>
            </w:r>
          </w:p>
        </w:tc>
        <w:tc>
          <w:tcPr>
            <w:tcW w:w="257" w:type="pct"/>
            <w:tcBorders>
              <w:top w:val="single" w:color="000000" w:sz="6" w:space="0"/>
              <w:left w:val="nil"/>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192" w:lineRule="atLeast"/>
              <w:ind w:left="0" w:right="0"/>
              <w:jc w:val="left"/>
            </w:pPr>
            <w:r>
              <w:rPr>
                <w:rFonts w:hint="eastAsia" w:ascii="微软雅黑" w:hAnsi="微软雅黑" w:eastAsia="微软雅黑" w:cs="微软雅黑"/>
                <w:i w:val="0"/>
                <w:iCs w:val="0"/>
                <w:caps w:val="0"/>
                <w:color w:val="333333"/>
                <w:spacing w:val="0"/>
                <w:sz w:val="19"/>
                <w:szCs w:val="19"/>
                <w:bdr w:val="none" w:color="auto" w:sz="0" w:space="0"/>
              </w:rPr>
              <w:t>性别</w:t>
            </w:r>
          </w:p>
        </w:tc>
        <w:tc>
          <w:tcPr>
            <w:tcW w:w="381" w:type="pct"/>
            <w:tcBorders>
              <w:top w:val="single" w:color="000000" w:sz="6" w:space="0"/>
              <w:left w:val="nil"/>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192" w:lineRule="atLeast"/>
              <w:ind w:left="0" w:right="0"/>
              <w:jc w:val="left"/>
            </w:pPr>
            <w:r>
              <w:rPr>
                <w:rFonts w:hint="eastAsia" w:ascii="微软雅黑" w:hAnsi="微软雅黑" w:eastAsia="微软雅黑" w:cs="微软雅黑"/>
                <w:i w:val="0"/>
                <w:iCs w:val="0"/>
                <w:caps w:val="0"/>
                <w:color w:val="333333"/>
                <w:spacing w:val="0"/>
                <w:sz w:val="19"/>
                <w:szCs w:val="19"/>
                <w:bdr w:val="none" w:color="auto" w:sz="0" w:space="0"/>
              </w:rPr>
              <w:t>身份证号</w:t>
            </w:r>
          </w:p>
        </w:tc>
        <w:tc>
          <w:tcPr>
            <w:tcW w:w="336" w:type="pct"/>
            <w:tcBorders>
              <w:top w:val="single" w:color="000000" w:sz="6" w:space="0"/>
              <w:left w:val="nil"/>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192" w:lineRule="atLeast"/>
              <w:ind w:left="0" w:right="0"/>
              <w:jc w:val="left"/>
            </w:pPr>
            <w:r>
              <w:rPr>
                <w:rFonts w:hint="eastAsia" w:ascii="微软雅黑" w:hAnsi="微软雅黑" w:eastAsia="微软雅黑" w:cs="微软雅黑"/>
                <w:i w:val="0"/>
                <w:iCs w:val="0"/>
                <w:caps w:val="0"/>
                <w:color w:val="333333"/>
                <w:spacing w:val="0"/>
                <w:sz w:val="19"/>
                <w:szCs w:val="19"/>
                <w:bdr w:val="none" w:color="auto" w:sz="0" w:space="0"/>
              </w:rPr>
              <w:t>文化程度</w:t>
            </w:r>
          </w:p>
        </w:tc>
        <w:tc>
          <w:tcPr>
            <w:tcW w:w="557" w:type="pct"/>
            <w:tcBorders>
              <w:top w:val="single" w:color="000000" w:sz="6" w:space="0"/>
              <w:left w:val="nil"/>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192" w:lineRule="atLeast"/>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家庭详细住址</w:t>
            </w:r>
          </w:p>
        </w:tc>
        <w:tc>
          <w:tcPr>
            <w:tcW w:w="361" w:type="pct"/>
            <w:tcBorders>
              <w:top w:val="single" w:color="000000" w:sz="6" w:space="0"/>
              <w:left w:val="nil"/>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192" w:lineRule="atLeast"/>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婚姻状况</w:t>
            </w:r>
          </w:p>
        </w:tc>
        <w:tc>
          <w:tcPr>
            <w:tcW w:w="341" w:type="pct"/>
            <w:tcBorders>
              <w:top w:val="single" w:color="000000" w:sz="6" w:space="0"/>
              <w:left w:val="nil"/>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192" w:lineRule="atLeast"/>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子女情况</w:t>
            </w:r>
          </w:p>
        </w:tc>
        <w:tc>
          <w:tcPr>
            <w:tcW w:w="395" w:type="pct"/>
            <w:tcBorders>
              <w:top w:val="single" w:color="000000" w:sz="6" w:space="0"/>
              <w:left w:val="nil"/>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192" w:lineRule="atLeast"/>
              <w:ind w:left="0" w:right="0"/>
              <w:jc w:val="left"/>
            </w:pPr>
            <w:r>
              <w:rPr>
                <w:rFonts w:hint="eastAsia" w:ascii="微软雅黑" w:hAnsi="微软雅黑" w:eastAsia="微软雅黑" w:cs="微软雅黑"/>
                <w:i w:val="0"/>
                <w:iCs w:val="0"/>
                <w:caps w:val="0"/>
                <w:color w:val="333333"/>
                <w:spacing w:val="0"/>
                <w:sz w:val="19"/>
                <w:szCs w:val="19"/>
                <w:bdr w:val="none" w:color="auto" w:sz="0" w:space="0"/>
              </w:rPr>
              <w:t>职业及工作单位</w:t>
            </w:r>
          </w:p>
        </w:tc>
        <w:tc>
          <w:tcPr>
            <w:tcW w:w="392" w:type="pct"/>
            <w:tcBorders>
              <w:top w:val="single" w:color="000000" w:sz="6" w:space="0"/>
              <w:left w:val="nil"/>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192" w:lineRule="atLeast"/>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家庭经济年收入（万元）</w:t>
            </w:r>
          </w:p>
        </w:tc>
        <w:tc>
          <w:tcPr>
            <w:tcW w:w="312" w:type="pct"/>
            <w:tcBorders>
              <w:top w:val="single" w:color="000000" w:sz="6" w:space="0"/>
              <w:left w:val="nil"/>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192" w:lineRule="atLeast"/>
              <w:ind w:left="0" w:right="0"/>
              <w:jc w:val="left"/>
            </w:pPr>
            <w:r>
              <w:rPr>
                <w:rFonts w:hint="eastAsia" w:ascii="微软雅黑" w:hAnsi="微软雅黑" w:eastAsia="微软雅黑" w:cs="微软雅黑"/>
                <w:i w:val="0"/>
                <w:iCs w:val="0"/>
                <w:caps w:val="0"/>
                <w:color w:val="333333"/>
                <w:spacing w:val="0"/>
                <w:sz w:val="19"/>
                <w:szCs w:val="19"/>
                <w:bdr w:val="none" w:color="auto" w:sz="0" w:space="0"/>
              </w:rPr>
              <w:t>身体健康状况</w:t>
            </w:r>
          </w:p>
        </w:tc>
        <w:tc>
          <w:tcPr>
            <w:tcW w:w="341" w:type="pct"/>
            <w:tcBorders>
              <w:top w:val="single" w:color="000000" w:sz="6" w:space="0"/>
              <w:left w:val="nil"/>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192" w:lineRule="atLeast"/>
              <w:ind w:left="0" w:right="0"/>
              <w:jc w:val="left"/>
            </w:pPr>
            <w:r>
              <w:rPr>
                <w:rFonts w:hint="eastAsia" w:ascii="微软雅黑" w:hAnsi="微软雅黑" w:eastAsia="微软雅黑" w:cs="微软雅黑"/>
                <w:i w:val="0"/>
                <w:iCs w:val="0"/>
                <w:caps w:val="0"/>
                <w:color w:val="333333"/>
                <w:spacing w:val="0"/>
                <w:sz w:val="19"/>
                <w:szCs w:val="19"/>
                <w:bdr w:val="none" w:color="auto" w:sz="0" w:space="0"/>
              </w:rPr>
              <w:t>有无违法犯罪记录</w:t>
            </w:r>
          </w:p>
        </w:tc>
        <w:tc>
          <w:tcPr>
            <w:tcW w:w="361" w:type="pct"/>
            <w:tcBorders>
              <w:top w:val="single" w:color="000000" w:sz="6" w:space="0"/>
              <w:left w:val="nil"/>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192" w:lineRule="atLeast"/>
              <w:ind w:left="0" w:right="0"/>
              <w:jc w:val="left"/>
            </w:pPr>
            <w:r>
              <w:rPr>
                <w:rFonts w:hint="eastAsia" w:ascii="微软雅黑" w:hAnsi="微软雅黑" w:eastAsia="微软雅黑" w:cs="微软雅黑"/>
                <w:i w:val="0"/>
                <w:iCs w:val="0"/>
                <w:caps w:val="0"/>
                <w:color w:val="333333"/>
                <w:spacing w:val="0"/>
                <w:sz w:val="19"/>
                <w:szCs w:val="19"/>
                <w:bdr w:val="none" w:color="auto" w:sz="0" w:space="0"/>
              </w:rPr>
              <w:t>拟收养儿童条件</w:t>
            </w:r>
          </w:p>
        </w:tc>
        <w:tc>
          <w:tcPr>
            <w:tcW w:w="415" w:type="pct"/>
            <w:tcBorders>
              <w:top w:val="single" w:color="000000" w:sz="6" w:space="0"/>
              <w:left w:val="nil"/>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192" w:lineRule="atLeast"/>
              <w:ind w:left="0" w:right="0"/>
              <w:jc w:val="left"/>
            </w:pPr>
            <w:r>
              <w:rPr>
                <w:rFonts w:hint="eastAsia" w:ascii="微软雅黑" w:hAnsi="微软雅黑" w:eastAsia="微软雅黑" w:cs="微软雅黑"/>
                <w:i w:val="0"/>
                <w:iCs w:val="0"/>
                <w:caps w:val="0"/>
                <w:color w:val="333333"/>
                <w:spacing w:val="0"/>
                <w:sz w:val="19"/>
                <w:szCs w:val="19"/>
                <w:bdr w:val="none" w:color="auto" w:sz="0" w:space="0"/>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57" w:type="pct"/>
            <w:tcBorders>
              <w:top w:val="nil"/>
              <w:left w:val="single" w:color="000000" w:sz="6" w:space="0"/>
              <w:bottom w:val="single" w:color="000000" w:sz="6" w:space="0"/>
              <w:right w:val="single" w:color="000000" w:sz="6" w:space="0"/>
            </w:tcBorders>
            <w:shd w:val="clear" w:color="auto" w:fill="FFFFFF"/>
            <w:tcMar>
              <w:top w:w="60" w:type="dxa"/>
              <w:left w:w="84" w:type="dxa"/>
              <w:bottom w:w="60" w:type="dxa"/>
              <w:right w:w="84" w:type="dxa"/>
            </w:tcMar>
            <w:vAlign w:val="top"/>
          </w:tcPr>
          <w:p>
            <w:pPr>
              <w:keepNext w:val="0"/>
              <w:keepLines w:val="0"/>
              <w:widowControl/>
              <w:suppressLineNumbers w:val="0"/>
              <w:wordWrap w:val="0"/>
              <w:ind w:left="0" w:firstLine="0"/>
              <w:jc w:val="left"/>
              <w:textAlignment w:val="top"/>
              <w:rPr>
                <w:rFonts w:hint="eastAsia" w:ascii="微软雅黑" w:hAnsi="微软雅黑" w:eastAsia="微软雅黑" w:cs="微软雅黑"/>
                <w:i w:val="0"/>
                <w:iCs w:val="0"/>
                <w:caps w:val="0"/>
                <w:color w:val="333333"/>
                <w:spacing w:val="0"/>
                <w:sz w:val="24"/>
                <w:szCs w:val="24"/>
              </w:rPr>
            </w:pPr>
          </w:p>
        </w:tc>
        <w:tc>
          <w:tcPr>
            <w:tcW w:w="287" w:type="pct"/>
            <w:tcBorders>
              <w:top w:val="nil"/>
              <w:left w:val="nil"/>
              <w:bottom w:val="single" w:color="000000" w:sz="6" w:space="0"/>
              <w:right w:val="single" w:color="000000" w:sz="6" w:space="0"/>
            </w:tcBorders>
            <w:shd w:val="clear" w:color="auto" w:fill="FFFFFF"/>
            <w:tcMar>
              <w:top w:w="60" w:type="dxa"/>
              <w:left w:w="84" w:type="dxa"/>
              <w:bottom w:w="60" w:type="dxa"/>
              <w:right w:w="84" w:type="dxa"/>
            </w:tcMar>
            <w:vAlign w:val="top"/>
          </w:tcPr>
          <w:p>
            <w:pPr>
              <w:keepNext w:val="0"/>
              <w:keepLines w:val="0"/>
              <w:widowControl/>
              <w:suppressLineNumbers w:val="0"/>
              <w:wordWrap w:val="0"/>
              <w:ind w:left="0" w:firstLine="0"/>
              <w:jc w:val="left"/>
              <w:textAlignment w:val="top"/>
              <w:rPr>
                <w:rFonts w:hint="eastAsia" w:ascii="微软雅黑" w:hAnsi="微软雅黑" w:eastAsia="微软雅黑" w:cs="微软雅黑"/>
                <w:i w:val="0"/>
                <w:iCs w:val="0"/>
                <w:caps w:val="0"/>
                <w:color w:val="333333"/>
                <w:spacing w:val="0"/>
                <w:sz w:val="24"/>
                <w:szCs w:val="24"/>
              </w:rPr>
            </w:pPr>
          </w:p>
        </w:tc>
        <w:tc>
          <w:tcPr>
            <w:tcW w:w="257" w:type="pct"/>
            <w:tcBorders>
              <w:top w:val="nil"/>
              <w:left w:val="nil"/>
              <w:bottom w:val="single" w:color="000000" w:sz="6" w:space="0"/>
              <w:right w:val="single" w:color="000000" w:sz="6" w:space="0"/>
            </w:tcBorders>
            <w:shd w:val="clear" w:color="auto" w:fill="FFFFFF"/>
            <w:tcMar>
              <w:top w:w="60" w:type="dxa"/>
              <w:left w:w="84" w:type="dxa"/>
              <w:bottom w:w="60" w:type="dxa"/>
              <w:right w:w="84" w:type="dxa"/>
            </w:tcMar>
            <w:vAlign w:val="top"/>
          </w:tcPr>
          <w:p>
            <w:pPr>
              <w:keepNext w:val="0"/>
              <w:keepLines w:val="0"/>
              <w:widowControl/>
              <w:suppressLineNumbers w:val="0"/>
              <w:wordWrap w:val="0"/>
              <w:ind w:left="0" w:firstLine="0"/>
              <w:jc w:val="left"/>
              <w:textAlignment w:val="top"/>
              <w:rPr>
                <w:rFonts w:hint="eastAsia" w:ascii="微软雅黑" w:hAnsi="微软雅黑" w:eastAsia="微软雅黑" w:cs="微软雅黑"/>
                <w:i w:val="0"/>
                <w:iCs w:val="0"/>
                <w:caps w:val="0"/>
                <w:color w:val="333333"/>
                <w:spacing w:val="0"/>
                <w:sz w:val="24"/>
                <w:szCs w:val="24"/>
              </w:rPr>
            </w:pPr>
          </w:p>
        </w:tc>
        <w:tc>
          <w:tcPr>
            <w:tcW w:w="381" w:type="pct"/>
            <w:tcBorders>
              <w:top w:val="nil"/>
              <w:left w:val="nil"/>
              <w:bottom w:val="single" w:color="000000" w:sz="6" w:space="0"/>
              <w:right w:val="single" w:color="000000" w:sz="6" w:space="0"/>
            </w:tcBorders>
            <w:shd w:val="clear" w:color="auto" w:fill="FFFFFF"/>
            <w:tcMar>
              <w:top w:w="60" w:type="dxa"/>
              <w:left w:w="84" w:type="dxa"/>
              <w:bottom w:w="60" w:type="dxa"/>
              <w:right w:w="84" w:type="dxa"/>
            </w:tcMar>
            <w:vAlign w:val="top"/>
          </w:tcPr>
          <w:p>
            <w:pPr>
              <w:keepNext w:val="0"/>
              <w:keepLines w:val="0"/>
              <w:widowControl/>
              <w:suppressLineNumbers w:val="0"/>
              <w:wordWrap w:val="0"/>
              <w:ind w:left="0" w:firstLine="0"/>
              <w:jc w:val="left"/>
              <w:textAlignment w:val="top"/>
              <w:rPr>
                <w:rFonts w:hint="eastAsia" w:ascii="微软雅黑" w:hAnsi="微软雅黑" w:eastAsia="微软雅黑" w:cs="微软雅黑"/>
                <w:i w:val="0"/>
                <w:iCs w:val="0"/>
                <w:caps w:val="0"/>
                <w:color w:val="333333"/>
                <w:spacing w:val="0"/>
                <w:sz w:val="24"/>
                <w:szCs w:val="24"/>
              </w:rPr>
            </w:pPr>
          </w:p>
        </w:tc>
        <w:tc>
          <w:tcPr>
            <w:tcW w:w="336" w:type="pct"/>
            <w:tcBorders>
              <w:top w:val="nil"/>
              <w:left w:val="nil"/>
              <w:bottom w:val="single" w:color="000000" w:sz="6" w:space="0"/>
              <w:right w:val="single" w:color="000000" w:sz="6" w:space="0"/>
            </w:tcBorders>
            <w:shd w:val="clear" w:color="auto" w:fill="FFFFFF"/>
            <w:tcMar>
              <w:top w:w="60" w:type="dxa"/>
              <w:left w:w="84" w:type="dxa"/>
              <w:bottom w:w="60" w:type="dxa"/>
              <w:right w:w="84" w:type="dxa"/>
            </w:tcMar>
            <w:vAlign w:val="top"/>
          </w:tcPr>
          <w:p>
            <w:pPr>
              <w:keepNext w:val="0"/>
              <w:keepLines w:val="0"/>
              <w:widowControl/>
              <w:suppressLineNumbers w:val="0"/>
              <w:wordWrap w:val="0"/>
              <w:ind w:left="0" w:firstLine="0"/>
              <w:jc w:val="left"/>
              <w:textAlignment w:val="top"/>
              <w:rPr>
                <w:rFonts w:hint="eastAsia" w:ascii="微软雅黑" w:hAnsi="微软雅黑" w:eastAsia="微软雅黑" w:cs="微软雅黑"/>
                <w:i w:val="0"/>
                <w:iCs w:val="0"/>
                <w:caps w:val="0"/>
                <w:color w:val="333333"/>
                <w:spacing w:val="0"/>
                <w:sz w:val="24"/>
                <w:szCs w:val="24"/>
              </w:rPr>
            </w:pPr>
          </w:p>
        </w:tc>
        <w:tc>
          <w:tcPr>
            <w:tcW w:w="557" w:type="pct"/>
            <w:tcBorders>
              <w:top w:val="nil"/>
              <w:left w:val="nil"/>
              <w:bottom w:val="single" w:color="000000" w:sz="6" w:space="0"/>
              <w:right w:val="single" w:color="000000" w:sz="6" w:space="0"/>
            </w:tcBorders>
            <w:shd w:val="clear" w:color="auto" w:fill="FFFFFF"/>
            <w:tcMar>
              <w:top w:w="60" w:type="dxa"/>
              <w:left w:w="84" w:type="dxa"/>
              <w:bottom w:w="60" w:type="dxa"/>
              <w:right w:w="84" w:type="dxa"/>
            </w:tcMar>
            <w:vAlign w:val="top"/>
          </w:tcPr>
          <w:p>
            <w:pPr>
              <w:keepNext w:val="0"/>
              <w:keepLines w:val="0"/>
              <w:widowControl/>
              <w:suppressLineNumbers w:val="0"/>
              <w:wordWrap w:val="0"/>
              <w:ind w:left="0" w:firstLine="0"/>
              <w:jc w:val="left"/>
              <w:textAlignment w:val="top"/>
              <w:rPr>
                <w:rFonts w:hint="eastAsia" w:ascii="微软雅黑" w:hAnsi="微软雅黑" w:eastAsia="微软雅黑" w:cs="微软雅黑"/>
                <w:i w:val="0"/>
                <w:iCs w:val="0"/>
                <w:caps w:val="0"/>
                <w:color w:val="333333"/>
                <w:spacing w:val="0"/>
                <w:sz w:val="24"/>
                <w:szCs w:val="24"/>
              </w:rPr>
            </w:pPr>
          </w:p>
        </w:tc>
        <w:tc>
          <w:tcPr>
            <w:tcW w:w="361" w:type="pct"/>
            <w:tcBorders>
              <w:top w:val="nil"/>
              <w:left w:val="nil"/>
              <w:bottom w:val="single" w:color="000000" w:sz="6" w:space="0"/>
              <w:right w:val="single" w:color="000000" w:sz="6" w:space="0"/>
            </w:tcBorders>
            <w:shd w:val="clear" w:color="auto" w:fill="FFFFFF"/>
            <w:tcMar>
              <w:top w:w="60" w:type="dxa"/>
              <w:left w:w="84" w:type="dxa"/>
              <w:bottom w:w="60" w:type="dxa"/>
              <w:right w:w="84" w:type="dxa"/>
            </w:tcMar>
            <w:vAlign w:val="top"/>
          </w:tcPr>
          <w:p>
            <w:pPr>
              <w:keepNext w:val="0"/>
              <w:keepLines w:val="0"/>
              <w:widowControl/>
              <w:suppressLineNumbers w:val="0"/>
              <w:wordWrap w:val="0"/>
              <w:ind w:left="0" w:firstLine="0"/>
              <w:jc w:val="left"/>
              <w:textAlignment w:val="top"/>
              <w:rPr>
                <w:rFonts w:hint="eastAsia" w:ascii="微软雅黑" w:hAnsi="微软雅黑" w:eastAsia="微软雅黑" w:cs="微软雅黑"/>
                <w:i w:val="0"/>
                <w:iCs w:val="0"/>
                <w:caps w:val="0"/>
                <w:color w:val="333333"/>
                <w:spacing w:val="0"/>
                <w:sz w:val="24"/>
                <w:szCs w:val="24"/>
              </w:rPr>
            </w:pPr>
          </w:p>
        </w:tc>
        <w:tc>
          <w:tcPr>
            <w:tcW w:w="341" w:type="pct"/>
            <w:tcBorders>
              <w:top w:val="nil"/>
              <w:left w:val="nil"/>
              <w:bottom w:val="single" w:color="000000" w:sz="6" w:space="0"/>
              <w:right w:val="single" w:color="000000" w:sz="6" w:space="0"/>
            </w:tcBorders>
            <w:shd w:val="clear" w:color="auto" w:fill="FFFFFF"/>
            <w:tcMar>
              <w:top w:w="60" w:type="dxa"/>
              <w:left w:w="84" w:type="dxa"/>
              <w:bottom w:w="60" w:type="dxa"/>
              <w:right w:w="84" w:type="dxa"/>
            </w:tcMar>
            <w:vAlign w:val="top"/>
          </w:tcPr>
          <w:p>
            <w:pPr>
              <w:keepNext w:val="0"/>
              <w:keepLines w:val="0"/>
              <w:widowControl/>
              <w:suppressLineNumbers w:val="0"/>
              <w:wordWrap w:val="0"/>
              <w:ind w:left="0" w:firstLine="0"/>
              <w:jc w:val="left"/>
              <w:textAlignment w:val="top"/>
              <w:rPr>
                <w:rFonts w:hint="eastAsia" w:ascii="微软雅黑" w:hAnsi="微软雅黑" w:eastAsia="微软雅黑" w:cs="微软雅黑"/>
                <w:i w:val="0"/>
                <w:iCs w:val="0"/>
                <w:caps w:val="0"/>
                <w:color w:val="333333"/>
                <w:spacing w:val="0"/>
                <w:sz w:val="24"/>
                <w:szCs w:val="24"/>
              </w:rPr>
            </w:pPr>
          </w:p>
        </w:tc>
        <w:tc>
          <w:tcPr>
            <w:tcW w:w="395" w:type="pct"/>
            <w:tcBorders>
              <w:top w:val="nil"/>
              <w:left w:val="nil"/>
              <w:bottom w:val="single" w:color="000000" w:sz="6" w:space="0"/>
              <w:right w:val="single" w:color="000000" w:sz="6" w:space="0"/>
            </w:tcBorders>
            <w:shd w:val="clear" w:color="auto" w:fill="FFFFFF"/>
            <w:tcMar>
              <w:top w:w="60" w:type="dxa"/>
              <w:left w:w="84" w:type="dxa"/>
              <w:bottom w:w="60" w:type="dxa"/>
              <w:right w:w="84" w:type="dxa"/>
            </w:tcMar>
            <w:vAlign w:val="top"/>
          </w:tcPr>
          <w:p>
            <w:pPr>
              <w:keepNext w:val="0"/>
              <w:keepLines w:val="0"/>
              <w:widowControl/>
              <w:suppressLineNumbers w:val="0"/>
              <w:wordWrap w:val="0"/>
              <w:ind w:left="0" w:firstLine="0"/>
              <w:jc w:val="left"/>
              <w:textAlignment w:val="top"/>
              <w:rPr>
                <w:rFonts w:hint="eastAsia" w:ascii="微软雅黑" w:hAnsi="微软雅黑" w:eastAsia="微软雅黑" w:cs="微软雅黑"/>
                <w:i w:val="0"/>
                <w:iCs w:val="0"/>
                <w:caps w:val="0"/>
                <w:color w:val="333333"/>
                <w:spacing w:val="0"/>
                <w:sz w:val="24"/>
                <w:szCs w:val="24"/>
              </w:rPr>
            </w:pPr>
          </w:p>
        </w:tc>
        <w:tc>
          <w:tcPr>
            <w:tcW w:w="392" w:type="pct"/>
            <w:tcBorders>
              <w:top w:val="nil"/>
              <w:left w:val="nil"/>
              <w:bottom w:val="single" w:color="000000" w:sz="6" w:space="0"/>
              <w:right w:val="single" w:color="000000" w:sz="6" w:space="0"/>
            </w:tcBorders>
            <w:shd w:val="clear" w:color="auto" w:fill="FFFFFF"/>
            <w:tcMar>
              <w:top w:w="60" w:type="dxa"/>
              <w:left w:w="84" w:type="dxa"/>
              <w:bottom w:w="60" w:type="dxa"/>
              <w:right w:w="84" w:type="dxa"/>
            </w:tcMar>
            <w:vAlign w:val="top"/>
          </w:tcPr>
          <w:p>
            <w:pPr>
              <w:keepNext w:val="0"/>
              <w:keepLines w:val="0"/>
              <w:widowControl/>
              <w:suppressLineNumbers w:val="0"/>
              <w:wordWrap w:val="0"/>
              <w:ind w:left="0" w:firstLine="0"/>
              <w:jc w:val="left"/>
              <w:textAlignment w:val="top"/>
              <w:rPr>
                <w:rFonts w:hint="eastAsia" w:ascii="微软雅黑" w:hAnsi="微软雅黑" w:eastAsia="微软雅黑" w:cs="微软雅黑"/>
                <w:i w:val="0"/>
                <w:iCs w:val="0"/>
                <w:caps w:val="0"/>
                <w:color w:val="333333"/>
                <w:spacing w:val="0"/>
                <w:sz w:val="24"/>
                <w:szCs w:val="24"/>
              </w:rPr>
            </w:pPr>
          </w:p>
        </w:tc>
        <w:tc>
          <w:tcPr>
            <w:tcW w:w="312" w:type="pct"/>
            <w:tcBorders>
              <w:top w:val="nil"/>
              <w:left w:val="nil"/>
              <w:bottom w:val="single" w:color="000000" w:sz="6" w:space="0"/>
              <w:right w:val="single" w:color="000000" w:sz="6" w:space="0"/>
            </w:tcBorders>
            <w:shd w:val="clear" w:color="auto" w:fill="FFFFFF"/>
            <w:tcMar>
              <w:top w:w="60" w:type="dxa"/>
              <w:left w:w="84" w:type="dxa"/>
              <w:bottom w:w="60" w:type="dxa"/>
              <w:right w:w="84" w:type="dxa"/>
            </w:tcMar>
            <w:vAlign w:val="top"/>
          </w:tcPr>
          <w:p>
            <w:pPr>
              <w:keepNext w:val="0"/>
              <w:keepLines w:val="0"/>
              <w:widowControl/>
              <w:suppressLineNumbers w:val="0"/>
              <w:wordWrap w:val="0"/>
              <w:ind w:left="0" w:firstLine="0"/>
              <w:jc w:val="left"/>
              <w:textAlignment w:val="top"/>
              <w:rPr>
                <w:rFonts w:hint="eastAsia" w:ascii="微软雅黑" w:hAnsi="微软雅黑" w:eastAsia="微软雅黑" w:cs="微软雅黑"/>
                <w:i w:val="0"/>
                <w:iCs w:val="0"/>
                <w:caps w:val="0"/>
                <w:color w:val="333333"/>
                <w:spacing w:val="0"/>
                <w:sz w:val="24"/>
                <w:szCs w:val="24"/>
              </w:rPr>
            </w:pPr>
          </w:p>
        </w:tc>
        <w:tc>
          <w:tcPr>
            <w:tcW w:w="341" w:type="pct"/>
            <w:tcBorders>
              <w:top w:val="nil"/>
              <w:left w:val="nil"/>
              <w:bottom w:val="single" w:color="000000" w:sz="6" w:space="0"/>
              <w:right w:val="single" w:color="000000" w:sz="6" w:space="0"/>
            </w:tcBorders>
            <w:shd w:val="clear" w:color="auto" w:fill="FFFFFF"/>
            <w:tcMar>
              <w:top w:w="60" w:type="dxa"/>
              <w:left w:w="84" w:type="dxa"/>
              <w:bottom w:w="60" w:type="dxa"/>
              <w:right w:w="84" w:type="dxa"/>
            </w:tcMar>
            <w:vAlign w:val="top"/>
          </w:tcPr>
          <w:p>
            <w:pPr>
              <w:keepNext w:val="0"/>
              <w:keepLines w:val="0"/>
              <w:widowControl/>
              <w:suppressLineNumbers w:val="0"/>
              <w:wordWrap w:val="0"/>
              <w:ind w:left="0" w:firstLine="0"/>
              <w:jc w:val="left"/>
              <w:textAlignment w:val="top"/>
              <w:rPr>
                <w:rFonts w:hint="eastAsia" w:ascii="微软雅黑" w:hAnsi="微软雅黑" w:eastAsia="微软雅黑" w:cs="微软雅黑"/>
                <w:i w:val="0"/>
                <w:iCs w:val="0"/>
                <w:caps w:val="0"/>
                <w:color w:val="333333"/>
                <w:spacing w:val="0"/>
                <w:sz w:val="24"/>
                <w:szCs w:val="24"/>
              </w:rPr>
            </w:pPr>
          </w:p>
        </w:tc>
        <w:tc>
          <w:tcPr>
            <w:tcW w:w="361" w:type="pct"/>
            <w:tcBorders>
              <w:top w:val="nil"/>
              <w:left w:val="nil"/>
              <w:bottom w:val="single" w:color="000000" w:sz="6" w:space="0"/>
              <w:right w:val="single" w:color="000000" w:sz="6" w:space="0"/>
            </w:tcBorders>
            <w:shd w:val="clear" w:color="auto" w:fill="FFFFFF"/>
            <w:tcMar>
              <w:top w:w="60" w:type="dxa"/>
              <w:left w:w="84" w:type="dxa"/>
              <w:bottom w:w="60" w:type="dxa"/>
              <w:right w:w="84" w:type="dxa"/>
            </w:tcMar>
            <w:vAlign w:val="top"/>
          </w:tcPr>
          <w:p>
            <w:pPr>
              <w:keepNext w:val="0"/>
              <w:keepLines w:val="0"/>
              <w:widowControl/>
              <w:suppressLineNumbers w:val="0"/>
              <w:wordWrap w:val="0"/>
              <w:ind w:left="0" w:firstLine="0"/>
              <w:jc w:val="left"/>
              <w:textAlignment w:val="top"/>
              <w:rPr>
                <w:rFonts w:hint="eastAsia" w:ascii="微软雅黑" w:hAnsi="微软雅黑" w:eastAsia="微软雅黑" w:cs="微软雅黑"/>
                <w:i w:val="0"/>
                <w:iCs w:val="0"/>
                <w:caps w:val="0"/>
                <w:color w:val="333333"/>
                <w:spacing w:val="0"/>
                <w:sz w:val="24"/>
                <w:szCs w:val="24"/>
              </w:rPr>
            </w:pPr>
          </w:p>
        </w:tc>
        <w:tc>
          <w:tcPr>
            <w:tcW w:w="415" w:type="pct"/>
            <w:tcBorders>
              <w:top w:val="nil"/>
              <w:left w:val="nil"/>
              <w:bottom w:val="single" w:color="000000" w:sz="6" w:space="0"/>
              <w:right w:val="single" w:color="000000" w:sz="6" w:space="0"/>
            </w:tcBorders>
            <w:shd w:val="clear" w:color="auto" w:fill="FFFFFF"/>
            <w:tcMar>
              <w:top w:w="60" w:type="dxa"/>
              <w:left w:w="84" w:type="dxa"/>
              <w:bottom w:w="60" w:type="dxa"/>
              <w:right w:w="84" w:type="dxa"/>
            </w:tcMar>
            <w:vAlign w:val="top"/>
          </w:tcPr>
          <w:p>
            <w:pPr>
              <w:keepNext w:val="0"/>
              <w:keepLines w:val="0"/>
              <w:widowControl/>
              <w:suppressLineNumbers w:val="0"/>
              <w:wordWrap w:val="0"/>
              <w:ind w:left="0" w:firstLine="0"/>
              <w:jc w:val="left"/>
              <w:textAlignment w:val="top"/>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257" w:type="pct"/>
            <w:tcBorders>
              <w:top w:val="nil"/>
              <w:left w:val="single" w:color="000000" w:sz="6" w:space="0"/>
              <w:bottom w:val="single" w:color="000000" w:sz="6" w:space="0"/>
              <w:right w:val="single" w:color="000000" w:sz="6" w:space="0"/>
            </w:tcBorders>
            <w:shd w:val="clear" w:color="auto" w:fill="FFFFFF"/>
            <w:tcMar>
              <w:top w:w="60" w:type="dxa"/>
              <w:left w:w="84" w:type="dxa"/>
              <w:bottom w:w="60" w:type="dxa"/>
              <w:right w:w="84" w:type="dxa"/>
            </w:tcMar>
            <w:vAlign w:val="top"/>
          </w:tcPr>
          <w:p>
            <w:pPr>
              <w:keepNext w:val="0"/>
              <w:keepLines w:val="0"/>
              <w:widowControl/>
              <w:suppressLineNumbers w:val="0"/>
              <w:wordWrap w:val="0"/>
              <w:ind w:left="0" w:firstLine="0"/>
              <w:jc w:val="left"/>
              <w:textAlignment w:val="top"/>
              <w:rPr>
                <w:rFonts w:hint="eastAsia" w:ascii="微软雅黑" w:hAnsi="微软雅黑" w:eastAsia="微软雅黑" w:cs="微软雅黑"/>
                <w:i w:val="0"/>
                <w:iCs w:val="0"/>
                <w:caps w:val="0"/>
                <w:color w:val="333333"/>
                <w:spacing w:val="0"/>
                <w:sz w:val="24"/>
                <w:szCs w:val="24"/>
              </w:rPr>
            </w:pPr>
          </w:p>
        </w:tc>
        <w:tc>
          <w:tcPr>
            <w:tcW w:w="287" w:type="pct"/>
            <w:tcBorders>
              <w:top w:val="nil"/>
              <w:left w:val="nil"/>
              <w:bottom w:val="single" w:color="000000" w:sz="6" w:space="0"/>
              <w:right w:val="single" w:color="000000" w:sz="6" w:space="0"/>
            </w:tcBorders>
            <w:shd w:val="clear" w:color="auto" w:fill="FFFFFF"/>
            <w:tcMar>
              <w:top w:w="60" w:type="dxa"/>
              <w:left w:w="84" w:type="dxa"/>
              <w:bottom w:w="60" w:type="dxa"/>
              <w:right w:w="84" w:type="dxa"/>
            </w:tcMar>
            <w:vAlign w:val="top"/>
          </w:tcPr>
          <w:p>
            <w:pPr>
              <w:keepNext w:val="0"/>
              <w:keepLines w:val="0"/>
              <w:widowControl/>
              <w:suppressLineNumbers w:val="0"/>
              <w:wordWrap w:val="0"/>
              <w:ind w:left="0" w:firstLine="0"/>
              <w:jc w:val="left"/>
              <w:textAlignment w:val="top"/>
              <w:rPr>
                <w:rFonts w:hint="eastAsia" w:ascii="微软雅黑" w:hAnsi="微软雅黑" w:eastAsia="微软雅黑" w:cs="微软雅黑"/>
                <w:i w:val="0"/>
                <w:iCs w:val="0"/>
                <w:caps w:val="0"/>
                <w:color w:val="333333"/>
                <w:spacing w:val="0"/>
                <w:sz w:val="24"/>
                <w:szCs w:val="24"/>
              </w:rPr>
            </w:pPr>
          </w:p>
        </w:tc>
        <w:tc>
          <w:tcPr>
            <w:tcW w:w="257" w:type="pct"/>
            <w:tcBorders>
              <w:top w:val="nil"/>
              <w:left w:val="nil"/>
              <w:bottom w:val="single" w:color="000000" w:sz="6" w:space="0"/>
              <w:right w:val="single" w:color="000000" w:sz="6" w:space="0"/>
            </w:tcBorders>
            <w:shd w:val="clear" w:color="auto" w:fill="FFFFFF"/>
            <w:tcMar>
              <w:top w:w="60" w:type="dxa"/>
              <w:left w:w="84" w:type="dxa"/>
              <w:bottom w:w="60" w:type="dxa"/>
              <w:right w:w="84" w:type="dxa"/>
            </w:tcMar>
            <w:vAlign w:val="top"/>
          </w:tcPr>
          <w:p>
            <w:pPr>
              <w:keepNext w:val="0"/>
              <w:keepLines w:val="0"/>
              <w:widowControl/>
              <w:suppressLineNumbers w:val="0"/>
              <w:wordWrap w:val="0"/>
              <w:ind w:left="0" w:firstLine="0"/>
              <w:jc w:val="left"/>
              <w:textAlignment w:val="top"/>
              <w:rPr>
                <w:rFonts w:hint="eastAsia" w:ascii="微软雅黑" w:hAnsi="微软雅黑" w:eastAsia="微软雅黑" w:cs="微软雅黑"/>
                <w:i w:val="0"/>
                <w:iCs w:val="0"/>
                <w:caps w:val="0"/>
                <w:color w:val="333333"/>
                <w:spacing w:val="0"/>
                <w:sz w:val="24"/>
                <w:szCs w:val="24"/>
              </w:rPr>
            </w:pPr>
          </w:p>
        </w:tc>
        <w:tc>
          <w:tcPr>
            <w:tcW w:w="381" w:type="pct"/>
            <w:tcBorders>
              <w:top w:val="nil"/>
              <w:left w:val="nil"/>
              <w:bottom w:val="single" w:color="000000" w:sz="6" w:space="0"/>
              <w:right w:val="single" w:color="000000" w:sz="6" w:space="0"/>
            </w:tcBorders>
            <w:shd w:val="clear" w:color="auto" w:fill="FFFFFF"/>
            <w:tcMar>
              <w:top w:w="60" w:type="dxa"/>
              <w:left w:w="84" w:type="dxa"/>
              <w:bottom w:w="60" w:type="dxa"/>
              <w:right w:w="84" w:type="dxa"/>
            </w:tcMar>
            <w:vAlign w:val="top"/>
          </w:tcPr>
          <w:p>
            <w:pPr>
              <w:keepNext w:val="0"/>
              <w:keepLines w:val="0"/>
              <w:widowControl/>
              <w:suppressLineNumbers w:val="0"/>
              <w:wordWrap w:val="0"/>
              <w:ind w:left="0" w:firstLine="0"/>
              <w:jc w:val="left"/>
              <w:textAlignment w:val="top"/>
              <w:rPr>
                <w:rFonts w:hint="eastAsia" w:ascii="微软雅黑" w:hAnsi="微软雅黑" w:eastAsia="微软雅黑" w:cs="微软雅黑"/>
                <w:i w:val="0"/>
                <w:iCs w:val="0"/>
                <w:caps w:val="0"/>
                <w:color w:val="333333"/>
                <w:spacing w:val="0"/>
                <w:sz w:val="24"/>
                <w:szCs w:val="24"/>
              </w:rPr>
            </w:pPr>
          </w:p>
        </w:tc>
        <w:tc>
          <w:tcPr>
            <w:tcW w:w="336" w:type="pct"/>
            <w:tcBorders>
              <w:top w:val="nil"/>
              <w:left w:val="nil"/>
              <w:bottom w:val="single" w:color="000000" w:sz="6" w:space="0"/>
              <w:right w:val="single" w:color="000000" w:sz="6" w:space="0"/>
            </w:tcBorders>
            <w:shd w:val="clear" w:color="auto" w:fill="FFFFFF"/>
            <w:tcMar>
              <w:top w:w="60" w:type="dxa"/>
              <w:left w:w="84" w:type="dxa"/>
              <w:bottom w:w="60" w:type="dxa"/>
              <w:right w:w="84" w:type="dxa"/>
            </w:tcMar>
            <w:vAlign w:val="top"/>
          </w:tcPr>
          <w:p>
            <w:pPr>
              <w:keepNext w:val="0"/>
              <w:keepLines w:val="0"/>
              <w:widowControl/>
              <w:suppressLineNumbers w:val="0"/>
              <w:wordWrap w:val="0"/>
              <w:ind w:left="0" w:firstLine="0"/>
              <w:jc w:val="left"/>
              <w:textAlignment w:val="top"/>
              <w:rPr>
                <w:rFonts w:hint="eastAsia" w:ascii="微软雅黑" w:hAnsi="微软雅黑" w:eastAsia="微软雅黑" w:cs="微软雅黑"/>
                <w:i w:val="0"/>
                <w:iCs w:val="0"/>
                <w:caps w:val="0"/>
                <w:color w:val="333333"/>
                <w:spacing w:val="0"/>
                <w:sz w:val="24"/>
                <w:szCs w:val="24"/>
              </w:rPr>
            </w:pPr>
          </w:p>
        </w:tc>
        <w:tc>
          <w:tcPr>
            <w:tcW w:w="557" w:type="pct"/>
            <w:tcBorders>
              <w:top w:val="nil"/>
              <w:left w:val="nil"/>
              <w:bottom w:val="single" w:color="000000" w:sz="6" w:space="0"/>
              <w:right w:val="single" w:color="000000" w:sz="6" w:space="0"/>
            </w:tcBorders>
            <w:shd w:val="clear" w:color="auto" w:fill="FFFFFF"/>
            <w:tcMar>
              <w:top w:w="60" w:type="dxa"/>
              <w:left w:w="84" w:type="dxa"/>
              <w:bottom w:w="60" w:type="dxa"/>
              <w:right w:w="84" w:type="dxa"/>
            </w:tcMar>
            <w:vAlign w:val="top"/>
          </w:tcPr>
          <w:p>
            <w:pPr>
              <w:keepNext w:val="0"/>
              <w:keepLines w:val="0"/>
              <w:widowControl/>
              <w:suppressLineNumbers w:val="0"/>
              <w:wordWrap w:val="0"/>
              <w:ind w:left="0" w:firstLine="0"/>
              <w:jc w:val="left"/>
              <w:textAlignment w:val="top"/>
              <w:rPr>
                <w:rFonts w:hint="eastAsia" w:ascii="微软雅黑" w:hAnsi="微软雅黑" w:eastAsia="微软雅黑" w:cs="微软雅黑"/>
                <w:i w:val="0"/>
                <w:iCs w:val="0"/>
                <w:caps w:val="0"/>
                <w:color w:val="333333"/>
                <w:spacing w:val="0"/>
                <w:sz w:val="24"/>
                <w:szCs w:val="24"/>
              </w:rPr>
            </w:pPr>
          </w:p>
        </w:tc>
        <w:tc>
          <w:tcPr>
            <w:tcW w:w="361" w:type="pct"/>
            <w:tcBorders>
              <w:top w:val="nil"/>
              <w:left w:val="nil"/>
              <w:bottom w:val="single" w:color="000000" w:sz="6" w:space="0"/>
              <w:right w:val="single" w:color="000000" w:sz="6" w:space="0"/>
            </w:tcBorders>
            <w:shd w:val="clear" w:color="auto" w:fill="FFFFFF"/>
            <w:tcMar>
              <w:top w:w="60" w:type="dxa"/>
              <w:left w:w="84" w:type="dxa"/>
              <w:bottom w:w="60" w:type="dxa"/>
              <w:right w:w="84" w:type="dxa"/>
            </w:tcMar>
            <w:vAlign w:val="top"/>
          </w:tcPr>
          <w:p>
            <w:pPr>
              <w:keepNext w:val="0"/>
              <w:keepLines w:val="0"/>
              <w:widowControl/>
              <w:suppressLineNumbers w:val="0"/>
              <w:wordWrap w:val="0"/>
              <w:ind w:left="0" w:firstLine="0"/>
              <w:jc w:val="left"/>
              <w:textAlignment w:val="top"/>
              <w:rPr>
                <w:rFonts w:hint="eastAsia" w:ascii="微软雅黑" w:hAnsi="微软雅黑" w:eastAsia="微软雅黑" w:cs="微软雅黑"/>
                <w:i w:val="0"/>
                <w:iCs w:val="0"/>
                <w:caps w:val="0"/>
                <w:color w:val="333333"/>
                <w:spacing w:val="0"/>
                <w:sz w:val="24"/>
                <w:szCs w:val="24"/>
              </w:rPr>
            </w:pPr>
          </w:p>
        </w:tc>
        <w:tc>
          <w:tcPr>
            <w:tcW w:w="341" w:type="pct"/>
            <w:tcBorders>
              <w:top w:val="nil"/>
              <w:left w:val="nil"/>
              <w:bottom w:val="single" w:color="000000" w:sz="6" w:space="0"/>
              <w:right w:val="single" w:color="000000" w:sz="6" w:space="0"/>
            </w:tcBorders>
            <w:shd w:val="clear" w:color="auto" w:fill="FFFFFF"/>
            <w:tcMar>
              <w:top w:w="60" w:type="dxa"/>
              <w:left w:w="84" w:type="dxa"/>
              <w:bottom w:w="60" w:type="dxa"/>
              <w:right w:w="84" w:type="dxa"/>
            </w:tcMar>
            <w:vAlign w:val="top"/>
          </w:tcPr>
          <w:p>
            <w:pPr>
              <w:keepNext w:val="0"/>
              <w:keepLines w:val="0"/>
              <w:widowControl/>
              <w:suppressLineNumbers w:val="0"/>
              <w:wordWrap w:val="0"/>
              <w:ind w:left="0" w:firstLine="0"/>
              <w:jc w:val="left"/>
              <w:textAlignment w:val="top"/>
              <w:rPr>
                <w:rFonts w:hint="eastAsia" w:ascii="微软雅黑" w:hAnsi="微软雅黑" w:eastAsia="微软雅黑" w:cs="微软雅黑"/>
                <w:i w:val="0"/>
                <w:iCs w:val="0"/>
                <w:caps w:val="0"/>
                <w:color w:val="333333"/>
                <w:spacing w:val="0"/>
                <w:sz w:val="24"/>
                <w:szCs w:val="24"/>
              </w:rPr>
            </w:pPr>
          </w:p>
        </w:tc>
        <w:tc>
          <w:tcPr>
            <w:tcW w:w="395" w:type="pct"/>
            <w:tcBorders>
              <w:top w:val="nil"/>
              <w:left w:val="nil"/>
              <w:bottom w:val="single" w:color="000000" w:sz="6" w:space="0"/>
              <w:right w:val="single" w:color="000000" w:sz="6" w:space="0"/>
            </w:tcBorders>
            <w:shd w:val="clear" w:color="auto" w:fill="FFFFFF"/>
            <w:tcMar>
              <w:top w:w="60" w:type="dxa"/>
              <w:left w:w="84" w:type="dxa"/>
              <w:bottom w:w="60" w:type="dxa"/>
              <w:right w:w="84" w:type="dxa"/>
            </w:tcMar>
            <w:vAlign w:val="top"/>
          </w:tcPr>
          <w:p>
            <w:pPr>
              <w:keepNext w:val="0"/>
              <w:keepLines w:val="0"/>
              <w:widowControl/>
              <w:suppressLineNumbers w:val="0"/>
              <w:wordWrap w:val="0"/>
              <w:ind w:left="0" w:firstLine="0"/>
              <w:jc w:val="left"/>
              <w:textAlignment w:val="top"/>
              <w:rPr>
                <w:rFonts w:hint="eastAsia" w:ascii="微软雅黑" w:hAnsi="微软雅黑" w:eastAsia="微软雅黑" w:cs="微软雅黑"/>
                <w:i w:val="0"/>
                <w:iCs w:val="0"/>
                <w:caps w:val="0"/>
                <w:color w:val="333333"/>
                <w:spacing w:val="0"/>
                <w:sz w:val="24"/>
                <w:szCs w:val="24"/>
              </w:rPr>
            </w:pPr>
          </w:p>
        </w:tc>
        <w:tc>
          <w:tcPr>
            <w:tcW w:w="392" w:type="pct"/>
            <w:tcBorders>
              <w:top w:val="nil"/>
              <w:left w:val="nil"/>
              <w:bottom w:val="single" w:color="000000" w:sz="6" w:space="0"/>
              <w:right w:val="single" w:color="000000" w:sz="6" w:space="0"/>
            </w:tcBorders>
            <w:shd w:val="clear" w:color="auto" w:fill="FFFFFF"/>
            <w:tcMar>
              <w:top w:w="60" w:type="dxa"/>
              <w:left w:w="84" w:type="dxa"/>
              <w:bottom w:w="60" w:type="dxa"/>
              <w:right w:w="84" w:type="dxa"/>
            </w:tcMar>
            <w:vAlign w:val="top"/>
          </w:tcPr>
          <w:p>
            <w:pPr>
              <w:keepNext w:val="0"/>
              <w:keepLines w:val="0"/>
              <w:widowControl/>
              <w:suppressLineNumbers w:val="0"/>
              <w:wordWrap w:val="0"/>
              <w:ind w:left="0" w:firstLine="0"/>
              <w:jc w:val="left"/>
              <w:textAlignment w:val="top"/>
              <w:rPr>
                <w:rFonts w:hint="eastAsia" w:ascii="微软雅黑" w:hAnsi="微软雅黑" w:eastAsia="微软雅黑" w:cs="微软雅黑"/>
                <w:i w:val="0"/>
                <w:iCs w:val="0"/>
                <w:caps w:val="0"/>
                <w:color w:val="333333"/>
                <w:spacing w:val="0"/>
                <w:sz w:val="24"/>
                <w:szCs w:val="24"/>
              </w:rPr>
            </w:pPr>
          </w:p>
        </w:tc>
        <w:tc>
          <w:tcPr>
            <w:tcW w:w="312" w:type="pct"/>
            <w:tcBorders>
              <w:top w:val="nil"/>
              <w:left w:val="nil"/>
              <w:bottom w:val="single" w:color="000000" w:sz="6" w:space="0"/>
              <w:right w:val="single" w:color="000000" w:sz="6" w:space="0"/>
            </w:tcBorders>
            <w:shd w:val="clear" w:color="auto" w:fill="FFFFFF"/>
            <w:tcMar>
              <w:top w:w="60" w:type="dxa"/>
              <w:left w:w="84" w:type="dxa"/>
              <w:bottom w:w="60" w:type="dxa"/>
              <w:right w:w="84" w:type="dxa"/>
            </w:tcMar>
            <w:vAlign w:val="top"/>
          </w:tcPr>
          <w:p>
            <w:pPr>
              <w:keepNext w:val="0"/>
              <w:keepLines w:val="0"/>
              <w:widowControl/>
              <w:suppressLineNumbers w:val="0"/>
              <w:wordWrap w:val="0"/>
              <w:ind w:left="0" w:firstLine="0"/>
              <w:jc w:val="left"/>
              <w:textAlignment w:val="top"/>
              <w:rPr>
                <w:rFonts w:hint="eastAsia" w:ascii="微软雅黑" w:hAnsi="微软雅黑" w:eastAsia="微软雅黑" w:cs="微软雅黑"/>
                <w:i w:val="0"/>
                <w:iCs w:val="0"/>
                <w:caps w:val="0"/>
                <w:color w:val="333333"/>
                <w:spacing w:val="0"/>
                <w:sz w:val="24"/>
                <w:szCs w:val="24"/>
              </w:rPr>
            </w:pPr>
          </w:p>
        </w:tc>
        <w:tc>
          <w:tcPr>
            <w:tcW w:w="341" w:type="pct"/>
            <w:tcBorders>
              <w:top w:val="nil"/>
              <w:left w:val="nil"/>
              <w:bottom w:val="single" w:color="000000" w:sz="6" w:space="0"/>
              <w:right w:val="single" w:color="000000" w:sz="6" w:space="0"/>
            </w:tcBorders>
            <w:shd w:val="clear" w:color="auto" w:fill="FFFFFF"/>
            <w:tcMar>
              <w:top w:w="60" w:type="dxa"/>
              <w:left w:w="84" w:type="dxa"/>
              <w:bottom w:w="60" w:type="dxa"/>
              <w:right w:w="84" w:type="dxa"/>
            </w:tcMar>
            <w:vAlign w:val="top"/>
          </w:tcPr>
          <w:p>
            <w:pPr>
              <w:keepNext w:val="0"/>
              <w:keepLines w:val="0"/>
              <w:widowControl/>
              <w:suppressLineNumbers w:val="0"/>
              <w:wordWrap w:val="0"/>
              <w:ind w:left="0" w:firstLine="0"/>
              <w:jc w:val="left"/>
              <w:textAlignment w:val="top"/>
              <w:rPr>
                <w:rFonts w:hint="eastAsia" w:ascii="微软雅黑" w:hAnsi="微软雅黑" w:eastAsia="微软雅黑" w:cs="微软雅黑"/>
                <w:i w:val="0"/>
                <w:iCs w:val="0"/>
                <w:caps w:val="0"/>
                <w:color w:val="333333"/>
                <w:spacing w:val="0"/>
                <w:sz w:val="24"/>
                <w:szCs w:val="24"/>
              </w:rPr>
            </w:pPr>
          </w:p>
        </w:tc>
        <w:tc>
          <w:tcPr>
            <w:tcW w:w="361" w:type="pct"/>
            <w:tcBorders>
              <w:top w:val="nil"/>
              <w:left w:val="nil"/>
              <w:bottom w:val="single" w:color="000000" w:sz="6" w:space="0"/>
              <w:right w:val="single" w:color="000000" w:sz="6" w:space="0"/>
            </w:tcBorders>
            <w:shd w:val="clear" w:color="auto" w:fill="FFFFFF"/>
            <w:tcMar>
              <w:top w:w="60" w:type="dxa"/>
              <w:left w:w="84" w:type="dxa"/>
              <w:bottom w:w="60" w:type="dxa"/>
              <w:right w:w="84" w:type="dxa"/>
            </w:tcMar>
            <w:vAlign w:val="top"/>
          </w:tcPr>
          <w:p>
            <w:pPr>
              <w:keepNext w:val="0"/>
              <w:keepLines w:val="0"/>
              <w:widowControl/>
              <w:suppressLineNumbers w:val="0"/>
              <w:wordWrap w:val="0"/>
              <w:ind w:left="0" w:firstLine="0"/>
              <w:jc w:val="left"/>
              <w:textAlignment w:val="top"/>
              <w:rPr>
                <w:rFonts w:hint="eastAsia" w:ascii="微软雅黑" w:hAnsi="微软雅黑" w:eastAsia="微软雅黑" w:cs="微软雅黑"/>
                <w:i w:val="0"/>
                <w:iCs w:val="0"/>
                <w:caps w:val="0"/>
                <w:color w:val="333333"/>
                <w:spacing w:val="0"/>
                <w:sz w:val="24"/>
                <w:szCs w:val="24"/>
              </w:rPr>
            </w:pPr>
          </w:p>
        </w:tc>
        <w:tc>
          <w:tcPr>
            <w:tcW w:w="415" w:type="pct"/>
            <w:tcBorders>
              <w:top w:val="nil"/>
              <w:left w:val="nil"/>
              <w:bottom w:val="single" w:color="000000" w:sz="6" w:space="0"/>
              <w:right w:val="single" w:color="000000" w:sz="6" w:space="0"/>
            </w:tcBorders>
            <w:shd w:val="clear" w:color="auto" w:fill="FFFFFF"/>
            <w:tcMar>
              <w:top w:w="60" w:type="dxa"/>
              <w:left w:w="84" w:type="dxa"/>
              <w:bottom w:w="60" w:type="dxa"/>
              <w:right w:w="84" w:type="dxa"/>
            </w:tcMar>
            <w:vAlign w:val="top"/>
          </w:tcPr>
          <w:p>
            <w:pPr>
              <w:keepNext w:val="0"/>
              <w:keepLines w:val="0"/>
              <w:widowControl/>
              <w:suppressLineNumbers w:val="0"/>
              <w:wordWrap w:val="0"/>
              <w:ind w:left="0" w:firstLine="0"/>
              <w:jc w:val="left"/>
              <w:textAlignment w:val="top"/>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257" w:type="pct"/>
            <w:tcBorders>
              <w:top w:val="nil"/>
              <w:left w:val="single" w:color="000000" w:sz="6" w:space="0"/>
              <w:bottom w:val="single" w:color="000000" w:sz="6" w:space="0"/>
              <w:right w:val="single" w:color="000000" w:sz="6" w:space="0"/>
            </w:tcBorders>
            <w:shd w:val="clear" w:color="auto" w:fill="FFFFFF"/>
            <w:tcMar>
              <w:top w:w="60" w:type="dxa"/>
              <w:left w:w="84" w:type="dxa"/>
              <w:bottom w:w="60" w:type="dxa"/>
              <w:right w:w="84" w:type="dxa"/>
            </w:tcMar>
            <w:vAlign w:val="top"/>
          </w:tcPr>
          <w:p>
            <w:pPr>
              <w:keepNext w:val="0"/>
              <w:keepLines w:val="0"/>
              <w:widowControl/>
              <w:suppressLineNumbers w:val="0"/>
              <w:wordWrap w:val="0"/>
              <w:ind w:left="0" w:firstLine="0"/>
              <w:jc w:val="left"/>
              <w:textAlignment w:val="top"/>
              <w:rPr>
                <w:rFonts w:hint="eastAsia" w:ascii="微软雅黑" w:hAnsi="微软雅黑" w:eastAsia="微软雅黑" w:cs="微软雅黑"/>
                <w:i w:val="0"/>
                <w:iCs w:val="0"/>
                <w:caps w:val="0"/>
                <w:color w:val="333333"/>
                <w:spacing w:val="0"/>
                <w:sz w:val="24"/>
                <w:szCs w:val="24"/>
              </w:rPr>
            </w:pPr>
          </w:p>
        </w:tc>
        <w:tc>
          <w:tcPr>
            <w:tcW w:w="287" w:type="pct"/>
            <w:tcBorders>
              <w:top w:val="nil"/>
              <w:left w:val="nil"/>
              <w:bottom w:val="single" w:color="000000" w:sz="6" w:space="0"/>
              <w:right w:val="single" w:color="000000" w:sz="6" w:space="0"/>
            </w:tcBorders>
            <w:shd w:val="clear" w:color="auto" w:fill="FFFFFF"/>
            <w:tcMar>
              <w:top w:w="60" w:type="dxa"/>
              <w:left w:w="84" w:type="dxa"/>
              <w:bottom w:w="60" w:type="dxa"/>
              <w:right w:w="84" w:type="dxa"/>
            </w:tcMar>
            <w:vAlign w:val="top"/>
          </w:tcPr>
          <w:p>
            <w:pPr>
              <w:keepNext w:val="0"/>
              <w:keepLines w:val="0"/>
              <w:widowControl/>
              <w:suppressLineNumbers w:val="0"/>
              <w:wordWrap w:val="0"/>
              <w:ind w:left="0" w:firstLine="0"/>
              <w:jc w:val="left"/>
              <w:textAlignment w:val="top"/>
              <w:rPr>
                <w:rFonts w:hint="eastAsia" w:ascii="微软雅黑" w:hAnsi="微软雅黑" w:eastAsia="微软雅黑" w:cs="微软雅黑"/>
                <w:i w:val="0"/>
                <w:iCs w:val="0"/>
                <w:caps w:val="0"/>
                <w:color w:val="333333"/>
                <w:spacing w:val="0"/>
                <w:sz w:val="24"/>
                <w:szCs w:val="24"/>
              </w:rPr>
            </w:pPr>
          </w:p>
        </w:tc>
        <w:tc>
          <w:tcPr>
            <w:tcW w:w="257" w:type="pct"/>
            <w:tcBorders>
              <w:top w:val="nil"/>
              <w:left w:val="nil"/>
              <w:bottom w:val="single" w:color="000000" w:sz="6" w:space="0"/>
              <w:right w:val="single" w:color="000000" w:sz="6" w:space="0"/>
            </w:tcBorders>
            <w:shd w:val="clear" w:color="auto" w:fill="FFFFFF"/>
            <w:tcMar>
              <w:top w:w="60" w:type="dxa"/>
              <w:left w:w="84" w:type="dxa"/>
              <w:bottom w:w="60" w:type="dxa"/>
              <w:right w:w="84" w:type="dxa"/>
            </w:tcMar>
            <w:vAlign w:val="top"/>
          </w:tcPr>
          <w:p>
            <w:pPr>
              <w:keepNext w:val="0"/>
              <w:keepLines w:val="0"/>
              <w:widowControl/>
              <w:suppressLineNumbers w:val="0"/>
              <w:wordWrap w:val="0"/>
              <w:ind w:left="0" w:firstLine="0"/>
              <w:jc w:val="left"/>
              <w:textAlignment w:val="top"/>
              <w:rPr>
                <w:rFonts w:hint="eastAsia" w:ascii="微软雅黑" w:hAnsi="微软雅黑" w:eastAsia="微软雅黑" w:cs="微软雅黑"/>
                <w:i w:val="0"/>
                <w:iCs w:val="0"/>
                <w:caps w:val="0"/>
                <w:color w:val="333333"/>
                <w:spacing w:val="0"/>
                <w:sz w:val="24"/>
                <w:szCs w:val="24"/>
              </w:rPr>
            </w:pPr>
          </w:p>
        </w:tc>
        <w:tc>
          <w:tcPr>
            <w:tcW w:w="381" w:type="pct"/>
            <w:tcBorders>
              <w:top w:val="nil"/>
              <w:left w:val="nil"/>
              <w:bottom w:val="single" w:color="000000" w:sz="6" w:space="0"/>
              <w:right w:val="single" w:color="000000" w:sz="6" w:space="0"/>
            </w:tcBorders>
            <w:shd w:val="clear" w:color="auto" w:fill="FFFFFF"/>
            <w:tcMar>
              <w:top w:w="60" w:type="dxa"/>
              <w:left w:w="84" w:type="dxa"/>
              <w:bottom w:w="60" w:type="dxa"/>
              <w:right w:w="84" w:type="dxa"/>
            </w:tcMar>
            <w:vAlign w:val="top"/>
          </w:tcPr>
          <w:p>
            <w:pPr>
              <w:keepNext w:val="0"/>
              <w:keepLines w:val="0"/>
              <w:widowControl/>
              <w:suppressLineNumbers w:val="0"/>
              <w:wordWrap w:val="0"/>
              <w:ind w:left="0" w:firstLine="0"/>
              <w:jc w:val="left"/>
              <w:textAlignment w:val="top"/>
              <w:rPr>
                <w:rFonts w:hint="eastAsia" w:ascii="微软雅黑" w:hAnsi="微软雅黑" w:eastAsia="微软雅黑" w:cs="微软雅黑"/>
                <w:i w:val="0"/>
                <w:iCs w:val="0"/>
                <w:caps w:val="0"/>
                <w:color w:val="333333"/>
                <w:spacing w:val="0"/>
                <w:sz w:val="24"/>
                <w:szCs w:val="24"/>
              </w:rPr>
            </w:pPr>
          </w:p>
        </w:tc>
        <w:tc>
          <w:tcPr>
            <w:tcW w:w="336" w:type="pct"/>
            <w:tcBorders>
              <w:top w:val="nil"/>
              <w:left w:val="nil"/>
              <w:bottom w:val="single" w:color="000000" w:sz="6" w:space="0"/>
              <w:right w:val="single" w:color="000000" w:sz="6" w:space="0"/>
            </w:tcBorders>
            <w:shd w:val="clear" w:color="auto" w:fill="FFFFFF"/>
            <w:tcMar>
              <w:top w:w="60" w:type="dxa"/>
              <w:left w:w="84" w:type="dxa"/>
              <w:bottom w:w="60" w:type="dxa"/>
              <w:right w:w="84" w:type="dxa"/>
            </w:tcMar>
            <w:vAlign w:val="top"/>
          </w:tcPr>
          <w:p>
            <w:pPr>
              <w:keepNext w:val="0"/>
              <w:keepLines w:val="0"/>
              <w:widowControl/>
              <w:suppressLineNumbers w:val="0"/>
              <w:wordWrap w:val="0"/>
              <w:ind w:left="0" w:firstLine="0"/>
              <w:jc w:val="left"/>
              <w:textAlignment w:val="top"/>
              <w:rPr>
                <w:rFonts w:hint="eastAsia" w:ascii="微软雅黑" w:hAnsi="微软雅黑" w:eastAsia="微软雅黑" w:cs="微软雅黑"/>
                <w:i w:val="0"/>
                <w:iCs w:val="0"/>
                <w:caps w:val="0"/>
                <w:color w:val="333333"/>
                <w:spacing w:val="0"/>
                <w:sz w:val="24"/>
                <w:szCs w:val="24"/>
              </w:rPr>
            </w:pPr>
          </w:p>
        </w:tc>
        <w:tc>
          <w:tcPr>
            <w:tcW w:w="557" w:type="pct"/>
            <w:tcBorders>
              <w:top w:val="nil"/>
              <w:left w:val="nil"/>
              <w:bottom w:val="single" w:color="000000" w:sz="6" w:space="0"/>
              <w:right w:val="single" w:color="000000" w:sz="6" w:space="0"/>
            </w:tcBorders>
            <w:shd w:val="clear" w:color="auto" w:fill="FFFFFF"/>
            <w:tcMar>
              <w:top w:w="60" w:type="dxa"/>
              <w:left w:w="84" w:type="dxa"/>
              <w:bottom w:w="60" w:type="dxa"/>
              <w:right w:w="84" w:type="dxa"/>
            </w:tcMar>
            <w:vAlign w:val="top"/>
          </w:tcPr>
          <w:p>
            <w:pPr>
              <w:keepNext w:val="0"/>
              <w:keepLines w:val="0"/>
              <w:widowControl/>
              <w:suppressLineNumbers w:val="0"/>
              <w:wordWrap w:val="0"/>
              <w:ind w:left="0" w:firstLine="0"/>
              <w:jc w:val="left"/>
              <w:textAlignment w:val="top"/>
              <w:rPr>
                <w:rFonts w:hint="eastAsia" w:ascii="微软雅黑" w:hAnsi="微软雅黑" w:eastAsia="微软雅黑" w:cs="微软雅黑"/>
                <w:i w:val="0"/>
                <w:iCs w:val="0"/>
                <w:caps w:val="0"/>
                <w:color w:val="333333"/>
                <w:spacing w:val="0"/>
                <w:sz w:val="24"/>
                <w:szCs w:val="24"/>
              </w:rPr>
            </w:pPr>
          </w:p>
        </w:tc>
        <w:tc>
          <w:tcPr>
            <w:tcW w:w="361" w:type="pct"/>
            <w:tcBorders>
              <w:top w:val="nil"/>
              <w:left w:val="nil"/>
              <w:bottom w:val="single" w:color="000000" w:sz="6" w:space="0"/>
              <w:right w:val="single" w:color="000000" w:sz="6" w:space="0"/>
            </w:tcBorders>
            <w:shd w:val="clear" w:color="auto" w:fill="FFFFFF"/>
            <w:tcMar>
              <w:top w:w="60" w:type="dxa"/>
              <w:left w:w="84" w:type="dxa"/>
              <w:bottom w:w="60" w:type="dxa"/>
              <w:right w:w="84" w:type="dxa"/>
            </w:tcMar>
            <w:vAlign w:val="top"/>
          </w:tcPr>
          <w:p>
            <w:pPr>
              <w:keepNext w:val="0"/>
              <w:keepLines w:val="0"/>
              <w:widowControl/>
              <w:suppressLineNumbers w:val="0"/>
              <w:wordWrap w:val="0"/>
              <w:ind w:left="0" w:firstLine="0"/>
              <w:jc w:val="left"/>
              <w:textAlignment w:val="top"/>
              <w:rPr>
                <w:rFonts w:hint="eastAsia" w:ascii="微软雅黑" w:hAnsi="微软雅黑" w:eastAsia="微软雅黑" w:cs="微软雅黑"/>
                <w:i w:val="0"/>
                <w:iCs w:val="0"/>
                <w:caps w:val="0"/>
                <w:color w:val="333333"/>
                <w:spacing w:val="0"/>
                <w:sz w:val="24"/>
                <w:szCs w:val="24"/>
              </w:rPr>
            </w:pPr>
          </w:p>
        </w:tc>
        <w:tc>
          <w:tcPr>
            <w:tcW w:w="341" w:type="pct"/>
            <w:tcBorders>
              <w:top w:val="nil"/>
              <w:left w:val="nil"/>
              <w:bottom w:val="single" w:color="000000" w:sz="6" w:space="0"/>
              <w:right w:val="single" w:color="000000" w:sz="6" w:space="0"/>
            </w:tcBorders>
            <w:shd w:val="clear" w:color="auto" w:fill="FFFFFF"/>
            <w:tcMar>
              <w:top w:w="60" w:type="dxa"/>
              <w:left w:w="84" w:type="dxa"/>
              <w:bottom w:w="60" w:type="dxa"/>
              <w:right w:w="84" w:type="dxa"/>
            </w:tcMar>
            <w:vAlign w:val="top"/>
          </w:tcPr>
          <w:p>
            <w:pPr>
              <w:keepNext w:val="0"/>
              <w:keepLines w:val="0"/>
              <w:widowControl/>
              <w:suppressLineNumbers w:val="0"/>
              <w:wordWrap w:val="0"/>
              <w:ind w:left="0" w:firstLine="0"/>
              <w:jc w:val="left"/>
              <w:textAlignment w:val="top"/>
              <w:rPr>
                <w:rFonts w:hint="eastAsia" w:ascii="微软雅黑" w:hAnsi="微软雅黑" w:eastAsia="微软雅黑" w:cs="微软雅黑"/>
                <w:i w:val="0"/>
                <w:iCs w:val="0"/>
                <w:caps w:val="0"/>
                <w:color w:val="333333"/>
                <w:spacing w:val="0"/>
                <w:sz w:val="24"/>
                <w:szCs w:val="24"/>
              </w:rPr>
            </w:pPr>
          </w:p>
        </w:tc>
        <w:tc>
          <w:tcPr>
            <w:tcW w:w="395" w:type="pct"/>
            <w:tcBorders>
              <w:top w:val="nil"/>
              <w:left w:val="nil"/>
              <w:bottom w:val="single" w:color="000000" w:sz="6" w:space="0"/>
              <w:right w:val="single" w:color="000000" w:sz="6" w:space="0"/>
            </w:tcBorders>
            <w:shd w:val="clear" w:color="auto" w:fill="FFFFFF"/>
            <w:tcMar>
              <w:top w:w="60" w:type="dxa"/>
              <w:left w:w="84" w:type="dxa"/>
              <w:bottom w:w="60" w:type="dxa"/>
              <w:right w:w="84" w:type="dxa"/>
            </w:tcMar>
            <w:vAlign w:val="top"/>
          </w:tcPr>
          <w:p>
            <w:pPr>
              <w:keepNext w:val="0"/>
              <w:keepLines w:val="0"/>
              <w:widowControl/>
              <w:suppressLineNumbers w:val="0"/>
              <w:wordWrap w:val="0"/>
              <w:ind w:left="0" w:firstLine="0"/>
              <w:jc w:val="left"/>
              <w:textAlignment w:val="top"/>
              <w:rPr>
                <w:rFonts w:hint="eastAsia" w:ascii="微软雅黑" w:hAnsi="微软雅黑" w:eastAsia="微软雅黑" w:cs="微软雅黑"/>
                <w:i w:val="0"/>
                <w:iCs w:val="0"/>
                <w:caps w:val="0"/>
                <w:color w:val="333333"/>
                <w:spacing w:val="0"/>
                <w:sz w:val="24"/>
                <w:szCs w:val="24"/>
              </w:rPr>
            </w:pPr>
          </w:p>
        </w:tc>
        <w:tc>
          <w:tcPr>
            <w:tcW w:w="392" w:type="pct"/>
            <w:tcBorders>
              <w:top w:val="nil"/>
              <w:left w:val="nil"/>
              <w:bottom w:val="single" w:color="000000" w:sz="6" w:space="0"/>
              <w:right w:val="single" w:color="000000" w:sz="6" w:space="0"/>
            </w:tcBorders>
            <w:shd w:val="clear" w:color="auto" w:fill="FFFFFF"/>
            <w:tcMar>
              <w:top w:w="60" w:type="dxa"/>
              <w:left w:w="84" w:type="dxa"/>
              <w:bottom w:w="60" w:type="dxa"/>
              <w:right w:w="84" w:type="dxa"/>
            </w:tcMar>
            <w:vAlign w:val="top"/>
          </w:tcPr>
          <w:p>
            <w:pPr>
              <w:keepNext w:val="0"/>
              <w:keepLines w:val="0"/>
              <w:widowControl/>
              <w:suppressLineNumbers w:val="0"/>
              <w:wordWrap w:val="0"/>
              <w:ind w:left="0" w:firstLine="0"/>
              <w:jc w:val="left"/>
              <w:textAlignment w:val="top"/>
              <w:rPr>
                <w:rFonts w:hint="eastAsia" w:ascii="微软雅黑" w:hAnsi="微软雅黑" w:eastAsia="微软雅黑" w:cs="微软雅黑"/>
                <w:i w:val="0"/>
                <w:iCs w:val="0"/>
                <w:caps w:val="0"/>
                <w:color w:val="333333"/>
                <w:spacing w:val="0"/>
                <w:sz w:val="24"/>
                <w:szCs w:val="24"/>
              </w:rPr>
            </w:pPr>
          </w:p>
        </w:tc>
        <w:tc>
          <w:tcPr>
            <w:tcW w:w="312" w:type="pct"/>
            <w:tcBorders>
              <w:top w:val="nil"/>
              <w:left w:val="nil"/>
              <w:bottom w:val="single" w:color="000000" w:sz="6" w:space="0"/>
              <w:right w:val="single" w:color="000000" w:sz="6" w:space="0"/>
            </w:tcBorders>
            <w:shd w:val="clear" w:color="auto" w:fill="FFFFFF"/>
            <w:tcMar>
              <w:top w:w="60" w:type="dxa"/>
              <w:left w:w="84" w:type="dxa"/>
              <w:bottom w:w="60" w:type="dxa"/>
              <w:right w:w="84" w:type="dxa"/>
            </w:tcMar>
            <w:vAlign w:val="top"/>
          </w:tcPr>
          <w:p>
            <w:pPr>
              <w:keepNext w:val="0"/>
              <w:keepLines w:val="0"/>
              <w:widowControl/>
              <w:suppressLineNumbers w:val="0"/>
              <w:wordWrap w:val="0"/>
              <w:ind w:left="0" w:firstLine="0"/>
              <w:jc w:val="left"/>
              <w:textAlignment w:val="top"/>
              <w:rPr>
                <w:rFonts w:hint="eastAsia" w:ascii="微软雅黑" w:hAnsi="微软雅黑" w:eastAsia="微软雅黑" w:cs="微软雅黑"/>
                <w:i w:val="0"/>
                <w:iCs w:val="0"/>
                <w:caps w:val="0"/>
                <w:color w:val="333333"/>
                <w:spacing w:val="0"/>
                <w:sz w:val="24"/>
                <w:szCs w:val="24"/>
              </w:rPr>
            </w:pPr>
          </w:p>
        </w:tc>
        <w:tc>
          <w:tcPr>
            <w:tcW w:w="341" w:type="pct"/>
            <w:tcBorders>
              <w:top w:val="nil"/>
              <w:left w:val="nil"/>
              <w:bottom w:val="single" w:color="000000" w:sz="6" w:space="0"/>
              <w:right w:val="single" w:color="000000" w:sz="6" w:space="0"/>
            </w:tcBorders>
            <w:shd w:val="clear" w:color="auto" w:fill="FFFFFF"/>
            <w:tcMar>
              <w:top w:w="60" w:type="dxa"/>
              <w:left w:w="84" w:type="dxa"/>
              <w:bottom w:w="60" w:type="dxa"/>
              <w:right w:w="84" w:type="dxa"/>
            </w:tcMar>
            <w:vAlign w:val="top"/>
          </w:tcPr>
          <w:p>
            <w:pPr>
              <w:keepNext w:val="0"/>
              <w:keepLines w:val="0"/>
              <w:widowControl/>
              <w:suppressLineNumbers w:val="0"/>
              <w:wordWrap w:val="0"/>
              <w:ind w:left="0" w:firstLine="0"/>
              <w:jc w:val="left"/>
              <w:textAlignment w:val="top"/>
              <w:rPr>
                <w:rFonts w:hint="eastAsia" w:ascii="微软雅黑" w:hAnsi="微软雅黑" w:eastAsia="微软雅黑" w:cs="微软雅黑"/>
                <w:i w:val="0"/>
                <w:iCs w:val="0"/>
                <w:caps w:val="0"/>
                <w:color w:val="333333"/>
                <w:spacing w:val="0"/>
                <w:sz w:val="24"/>
                <w:szCs w:val="24"/>
              </w:rPr>
            </w:pPr>
          </w:p>
        </w:tc>
        <w:tc>
          <w:tcPr>
            <w:tcW w:w="361" w:type="pct"/>
            <w:tcBorders>
              <w:top w:val="nil"/>
              <w:left w:val="nil"/>
              <w:bottom w:val="single" w:color="000000" w:sz="6" w:space="0"/>
              <w:right w:val="single" w:color="000000" w:sz="6" w:space="0"/>
            </w:tcBorders>
            <w:shd w:val="clear" w:color="auto" w:fill="FFFFFF"/>
            <w:tcMar>
              <w:top w:w="60" w:type="dxa"/>
              <w:left w:w="84" w:type="dxa"/>
              <w:bottom w:w="60" w:type="dxa"/>
              <w:right w:w="84" w:type="dxa"/>
            </w:tcMar>
            <w:vAlign w:val="top"/>
          </w:tcPr>
          <w:p>
            <w:pPr>
              <w:keepNext w:val="0"/>
              <w:keepLines w:val="0"/>
              <w:widowControl/>
              <w:suppressLineNumbers w:val="0"/>
              <w:wordWrap w:val="0"/>
              <w:ind w:left="0" w:firstLine="0"/>
              <w:jc w:val="left"/>
              <w:textAlignment w:val="top"/>
              <w:rPr>
                <w:rFonts w:hint="eastAsia" w:ascii="微软雅黑" w:hAnsi="微软雅黑" w:eastAsia="微软雅黑" w:cs="微软雅黑"/>
                <w:i w:val="0"/>
                <w:iCs w:val="0"/>
                <w:caps w:val="0"/>
                <w:color w:val="333333"/>
                <w:spacing w:val="0"/>
                <w:sz w:val="24"/>
                <w:szCs w:val="24"/>
              </w:rPr>
            </w:pPr>
          </w:p>
        </w:tc>
        <w:tc>
          <w:tcPr>
            <w:tcW w:w="415" w:type="pct"/>
            <w:tcBorders>
              <w:top w:val="nil"/>
              <w:left w:val="nil"/>
              <w:bottom w:val="single" w:color="000000" w:sz="6" w:space="0"/>
              <w:right w:val="single" w:color="000000" w:sz="6" w:space="0"/>
            </w:tcBorders>
            <w:shd w:val="clear" w:color="auto" w:fill="FFFFFF"/>
            <w:tcMar>
              <w:top w:w="60" w:type="dxa"/>
              <w:left w:w="84" w:type="dxa"/>
              <w:bottom w:w="60" w:type="dxa"/>
              <w:right w:w="84" w:type="dxa"/>
            </w:tcMar>
            <w:vAlign w:val="top"/>
          </w:tcPr>
          <w:p>
            <w:pPr>
              <w:keepNext w:val="0"/>
              <w:keepLines w:val="0"/>
              <w:widowControl/>
              <w:suppressLineNumbers w:val="0"/>
              <w:wordWrap w:val="0"/>
              <w:ind w:left="0" w:firstLine="0"/>
              <w:jc w:val="left"/>
              <w:textAlignment w:val="top"/>
              <w:rPr>
                <w:rFonts w:hint="eastAsia" w:ascii="微软雅黑" w:hAnsi="微软雅黑" w:eastAsia="微软雅黑" w:cs="微软雅黑"/>
                <w:i w:val="0"/>
                <w:iCs w:val="0"/>
                <w:caps w:val="0"/>
                <w:color w:val="333333"/>
                <w:spacing w:val="0"/>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456"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方正小标宋简体" w:hAnsi="方正小标宋简体" w:eastAsia="方正小标宋简体" w:cs="方正小标宋简体"/>
          <w:i w:val="0"/>
          <w:iCs w:val="0"/>
          <w:caps w:val="0"/>
          <w:color w:val="333333"/>
          <w:spacing w:val="0"/>
          <w:sz w:val="19"/>
          <w:szCs w:val="19"/>
          <w:bdr w:val="none" w:color="auto" w:sz="0" w:space="0"/>
          <w:shd w:val="clear" w:fill="FFFFFF"/>
        </w:rPr>
        <w:t>　　备注：</w:t>
      </w:r>
      <w:r>
        <w:rPr>
          <w:rFonts w:hint="default" w:ascii="Times New Roman" w:hAnsi="Times New Roman" w:eastAsia="仿宋_GB2312" w:cs="Times New Roman"/>
          <w:i w:val="0"/>
          <w:iCs w:val="0"/>
          <w:caps w:val="0"/>
          <w:color w:val="333333"/>
          <w:spacing w:val="0"/>
          <w:sz w:val="19"/>
          <w:szCs w:val="19"/>
          <w:bdr w:val="none" w:color="auto" w:sz="0" w:space="0"/>
          <w:shd w:val="clear" w:fill="FFFFFF"/>
        </w:rPr>
        <w:t>1.</w:t>
      </w:r>
      <w:r>
        <w:rPr>
          <w:rFonts w:hint="default" w:ascii="仿宋_GB2312" w:hAnsi="微软雅黑" w:eastAsia="仿宋_GB2312" w:cs="仿宋_GB2312"/>
          <w:i w:val="0"/>
          <w:iCs w:val="0"/>
          <w:caps w:val="0"/>
          <w:color w:val="333333"/>
          <w:spacing w:val="0"/>
          <w:sz w:val="19"/>
          <w:szCs w:val="19"/>
          <w:bdr w:val="none" w:color="auto" w:sz="0" w:space="0"/>
          <w:shd w:val="clear" w:fill="FFFFFF"/>
        </w:rPr>
        <w:t>已婚男女申请的，需登记男女双方信息；</w:t>
      </w:r>
      <w:r>
        <w:rPr>
          <w:rFonts w:hint="default" w:ascii="Times New Roman" w:hAnsi="Times New Roman" w:eastAsia="仿宋_GB2312" w:cs="Times New Roman"/>
          <w:i w:val="0"/>
          <w:iCs w:val="0"/>
          <w:caps w:val="0"/>
          <w:color w:val="333333"/>
          <w:spacing w:val="0"/>
          <w:sz w:val="19"/>
          <w:szCs w:val="19"/>
          <w:bdr w:val="none" w:color="auto" w:sz="0" w:space="0"/>
          <w:shd w:val="clear" w:fill="FFFFFF"/>
        </w:rPr>
        <w:t>2.</w:t>
      </w:r>
      <w:r>
        <w:rPr>
          <w:rFonts w:hint="default" w:ascii="仿宋_GB2312" w:hAnsi="微软雅黑" w:eastAsia="仿宋_GB2312" w:cs="仿宋_GB2312"/>
          <w:i w:val="0"/>
          <w:iCs w:val="0"/>
          <w:caps w:val="0"/>
          <w:color w:val="333333"/>
          <w:spacing w:val="0"/>
          <w:sz w:val="19"/>
          <w:szCs w:val="19"/>
          <w:bdr w:val="none" w:color="auto" w:sz="0" w:space="0"/>
          <w:shd w:val="clear" w:fill="FFFFFF"/>
        </w:rPr>
        <w:t>申请人有子女的，子女数量、性别、年龄、健康状况要分别登记；</w:t>
      </w:r>
      <w:r>
        <w:rPr>
          <w:rFonts w:hint="default" w:ascii="Times New Roman" w:hAnsi="Times New Roman" w:eastAsia="仿宋_GB2312" w:cs="Times New Roman"/>
          <w:i w:val="0"/>
          <w:iCs w:val="0"/>
          <w:caps w:val="0"/>
          <w:color w:val="333333"/>
          <w:spacing w:val="0"/>
          <w:sz w:val="19"/>
          <w:szCs w:val="19"/>
          <w:bdr w:val="none" w:color="auto" w:sz="0" w:space="0"/>
          <w:shd w:val="clear" w:fill="FFFFFF"/>
        </w:rPr>
        <w:t>3.</w:t>
      </w:r>
      <w:r>
        <w:rPr>
          <w:rFonts w:hint="default" w:ascii="仿宋_GB2312" w:hAnsi="微软雅黑" w:eastAsia="仿宋_GB2312" w:cs="仿宋_GB2312"/>
          <w:i w:val="0"/>
          <w:iCs w:val="0"/>
          <w:caps w:val="0"/>
          <w:color w:val="333333"/>
          <w:spacing w:val="0"/>
          <w:sz w:val="19"/>
          <w:szCs w:val="19"/>
          <w:bdr w:val="none" w:color="auto" w:sz="0" w:space="0"/>
          <w:shd w:val="clear" w:fill="FFFFFF"/>
        </w:rPr>
        <w:t>拟收养儿童条件包含儿童性别、年龄、健康状况。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56"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5"/>
          <w:szCs w:val="25"/>
          <w:bdr w:val="none" w:color="auto" w:sz="0" w:space="0"/>
        </w:rPr>
        <w:t>　　附件</w:t>
      </w:r>
      <w:r>
        <w:rPr>
          <w:rFonts w:hint="default" w:ascii="Times New Roman" w:hAnsi="Times New Roman" w:eastAsia="黑体" w:cs="Times New Roman"/>
          <w:i w:val="0"/>
          <w:iCs w:val="0"/>
          <w:caps w:val="0"/>
          <w:color w:val="333333"/>
          <w:spacing w:val="0"/>
          <w:sz w:val="25"/>
          <w:szCs w:val="25"/>
          <w:bdr w:val="none" w:color="auto" w:sz="0" w:space="0"/>
        </w:rPr>
        <w:t>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68"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default" w:ascii="方正小标宋简体" w:hAnsi="方正小标宋简体" w:eastAsia="方正小标宋简体" w:cs="方正小标宋简体"/>
          <w:i w:val="0"/>
          <w:iCs w:val="0"/>
          <w:caps w:val="0"/>
          <w:color w:val="333333"/>
          <w:spacing w:val="0"/>
          <w:sz w:val="34"/>
          <w:szCs w:val="34"/>
          <w:bdr w:val="none" w:color="auto" w:sz="0" w:space="0"/>
        </w:rPr>
        <w:t>　　东莞市收养轮候申请人资格评估规定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为客观、公平、公正评估收养人资格，帮助送养儿童选择最合适的收养家庭，实现儿童利益最大化，根据《中华人民共和国民法典》和民政部《收养评估办法（试行）》，对拟收养申请人轮候资格评定做如下规定</w:t>
      </w:r>
      <w:r>
        <w:rPr>
          <w:rFonts w:hint="default" w:ascii="Times New Roman" w:hAnsi="Times New Roman" w:eastAsia="仿宋_GB2312" w:cs="Times New Roman"/>
          <w:i w:val="0"/>
          <w:iCs w:val="0"/>
          <w:caps w:val="0"/>
          <w:color w:val="333333"/>
          <w:spacing w:val="0"/>
          <w:sz w:val="25"/>
          <w:szCs w:val="25"/>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5"/>
          <w:szCs w:val="25"/>
          <w:bdr w:val="none" w:color="auto" w:sz="0" w:space="0"/>
          <w:shd w:val="clear" w:fill="FFFFFF"/>
        </w:rPr>
        <w:t>一、评估方式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根据申请人所提供证件及相关材料原件，对照下列标准进行评分</w:t>
      </w:r>
      <w:r>
        <w:rPr>
          <w:rFonts w:hint="default" w:ascii="Times New Roman" w:hAnsi="Times New Roman" w:eastAsia="仿宋_GB2312" w:cs="Times New Roman"/>
          <w:i w:val="0"/>
          <w:iCs w:val="0"/>
          <w:caps w:val="0"/>
          <w:color w:val="333333"/>
          <w:spacing w:val="0"/>
          <w:sz w:val="25"/>
          <w:szCs w:val="25"/>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16"/>
        <w:jc w:val="left"/>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0"/>
          <w:sz w:val="25"/>
          <w:szCs w:val="25"/>
          <w:bdr w:val="none" w:color="auto" w:sz="0" w:space="0"/>
          <w:shd w:val="clear" w:fill="FFFFFF"/>
        </w:rPr>
        <w:t>（一）年龄（</w:t>
      </w:r>
      <w:r>
        <w:rPr>
          <w:rStyle w:val="5"/>
          <w:rFonts w:hint="default" w:ascii="Times New Roman" w:hAnsi="Times New Roman" w:eastAsia="仿宋_GB2312" w:cs="Times New Roman"/>
          <w:i w:val="0"/>
          <w:iCs w:val="0"/>
          <w:caps w:val="0"/>
          <w:color w:val="333333"/>
          <w:spacing w:val="0"/>
          <w:sz w:val="25"/>
          <w:szCs w:val="25"/>
          <w:bdr w:val="none" w:color="auto" w:sz="0" w:space="0"/>
          <w:shd w:val="clear" w:fill="FFFFFF"/>
        </w:rPr>
        <w:t>10</w:t>
      </w:r>
      <w:r>
        <w:rPr>
          <w:rStyle w:val="5"/>
          <w:rFonts w:hint="default" w:ascii="仿宋_GB2312" w:hAnsi="微软雅黑" w:eastAsia="仿宋_GB2312" w:cs="仿宋_GB2312"/>
          <w:i w:val="0"/>
          <w:iCs w:val="0"/>
          <w:caps w:val="0"/>
          <w:color w:val="333333"/>
          <w:spacing w:val="0"/>
          <w:sz w:val="25"/>
          <w:szCs w:val="25"/>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sz w:val="25"/>
          <w:szCs w:val="25"/>
          <w:bdr w:val="none" w:color="auto" w:sz="0" w:space="0"/>
          <w:shd w:val="clear" w:fill="FFFFFF"/>
        </w:rPr>
        <w:t>30-40</w:t>
      </w:r>
      <w:r>
        <w:rPr>
          <w:rFonts w:hint="default" w:ascii="仿宋_GB2312" w:hAnsi="微软雅黑" w:eastAsia="仿宋_GB2312" w:cs="仿宋_GB2312"/>
          <w:i w:val="0"/>
          <w:iCs w:val="0"/>
          <w:caps w:val="0"/>
          <w:color w:val="333333"/>
          <w:spacing w:val="0"/>
          <w:sz w:val="25"/>
          <w:szCs w:val="25"/>
          <w:bdr w:val="none" w:color="auto" w:sz="0" w:space="0"/>
          <w:shd w:val="clear" w:fill="FFFFFF"/>
        </w:rPr>
        <w:t>周岁（</w:t>
      </w:r>
      <w:r>
        <w:rPr>
          <w:rFonts w:hint="default" w:ascii="Times New Roman" w:hAnsi="Times New Roman" w:eastAsia="仿宋_GB2312" w:cs="Times New Roman"/>
          <w:i w:val="0"/>
          <w:iCs w:val="0"/>
          <w:caps w:val="0"/>
          <w:color w:val="333333"/>
          <w:spacing w:val="0"/>
          <w:sz w:val="25"/>
          <w:szCs w:val="25"/>
          <w:bdr w:val="none" w:color="auto" w:sz="0" w:space="0"/>
          <w:shd w:val="clear" w:fill="FFFFFF"/>
        </w:rPr>
        <w:t>10</w:t>
      </w:r>
      <w:r>
        <w:rPr>
          <w:rFonts w:hint="default" w:ascii="仿宋_GB2312" w:hAnsi="微软雅黑" w:eastAsia="仿宋_GB2312" w:cs="仿宋_GB2312"/>
          <w:i w:val="0"/>
          <w:iCs w:val="0"/>
          <w:caps w:val="0"/>
          <w:color w:val="333333"/>
          <w:spacing w:val="0"/>
          <w:sz w:val="25"/>
          <w:szCs w:val="25"/>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sz w:val="25"/>
          <w:szCs w:val="25"/>
          <w:bdr w:val="none" w:color="auto" w:sz="0" w:space="0"/>
          <w:shd w:val="clear" w:fill="FFFFFF"/>
        </w:rPr>
        <w:t>41-50</w:t>
      </w:r>
      <w:r>
        <w:rPr>
          <w:rFonts w:hint="default" w:ascii="仿宋_GB2312" w:hAnsi="微软雅黑" w:eastAsia="仿宋_GB2312" w:cs="仿宋_GB2312"/>
          <w:i w:val="0"/>
          <w:iCs w:val="0"/>
          <w:caps w:val="0"/>
          <w:color w:val="333333"/>
          <w:spacing w:val="0"/>
          <w:sz w:val="25"/>
          <w:szCs w:val="25"/>
          <w:bdr w:val="none" w:color="auto" w:sz="0" w:space="0"/>
          <w:shd w:val="clear" w:fill="FFFFFF"/>
        </w:rPr>
        <w:t>周岁（</w:t>
      </w:r>
      <w:r>
        <w:rPr>
          <w:rFonts w:hint="default" w:ascii="Times New Roman" w:hAnsi="Times New Roman" w:eastAsia="仿宋_GB2312" w:cs="Times New Roman"/>
          <w:i w:val="0"/>
          <w:iCs w:val="0"/>
          <w:caps w:val="0"/>
          <w:color w:val="333333"/>
          <w:spacing w:val="0"/>
          <w:sz w:val="25"/>
          <w:szCs w:val="25"/>
          <w:bdr w:val="none" w:color="auto" w:sz="0" w:space="0"/>
          <w:shd w:val="clear" w:fill="FFFFFF"/>
        </w:rPr>
        <w:t>8</w:t>
      </w:r>
      <w:r>
        <w:rPr>
          <w:rFonts w:hint="default" w:ascii="仿宋_GB2312" w:hAnsi="微软雅黑" w:eastAsia="仿宋_GB2312" w:cs="仿宋_GB2312"/>
          <w:i w:val="0"/>
          <w:iCs w:val="0"/>
          <w:caps w:val="0"/>
          <w:color w:val="333333"/>
          <w:spacing w:val="0"/>
          <w:sz w:val="25"/>
          <w:szCs w:val="25"/>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sz w:val="25"/>
          <w:szCs w:val="25"/>
          <w:bdr w:val="none" w:color="auto" w:sz="0" w:space="0"/>
          <w:shd w:val="clear" w:fill="FFFFFF"/>
        </w:rPr>
        <w:t>51-60</w:t>
      </w:r>
      <w:r>
        <w:rPr>
          <w:rFonts w:hint="default" w:ascii="仿宋_GB2312" w:hAnsi="微软雅黑" w:eastAsia="仿宋_GB2312" w:cs="仿宋_GB2312"/>
          <w:i w:val="0"/>
          <w:iCs w:val="0"/>
          <w:caps w:val="0"/>
          <w:color w:val="333333"/>
          <w:spacing w:val="0"/>
          <w:sz w:val="25"/>
          <w:szCs w:val="25"/>
          <w:bdr w:val="none" w:color="auto" w:sz="0" w:space="0"/>
          <w:shd w:val="clear" w:fill="FFFFFF"/>
        </w:rPr>
        <w:t>周岁（</w:t>
      </w:r>
      <w:r>
        <w:rPr>
          <w:rFonts w:hint="default" w:ascii="Times New Roman" w:hAnsi="Times New Roman" w:eastAsia="仿宋_GB2312" w:cs="Times New Roman"/>
          <w:i w:val="0"/>
          <w:iCs w:val="0"/>
          <w:caps w:val="0"/>
          <w:color w:val="333333"/>
          <w:spacing w:val="0"/>
          <w:sz w:val="25"/>
          <w:szCs w:val="25"/>
          <w:bdr w:val="none" w:color="auto" w:sz="0" w:space="0"/>
          <w:shd w:val="clear" w:fill="FFFFFF"/>
        </w:rPr>
        <w:t>5</w:t>
      </w:r>
      <w:r>
        <w:rPr>
          <w:rFonts w:hint="default" w:ascii="仿宋_GB2312" w:hAnsi="微软雅黑" w:eastAsia="仿宋_GB2312" w:cs="仿宋_GB2312"/>
          <w:i w:val="0"/>
          <w:iCs w:val="0"/>
          <w:caps w:val="0"/>
          <w:color w:val="333333"/>
          <w:spacing w:val="0"/>
          <w:sz w:val="25"/>
          <w:szCs w:val="25"/>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sz w:val="25"/>
          <w:szCs w:val="25"/>
          <w:bdr w:val="none" w:color="auto" w:sz="0" w:space="0"/>
          <w:shd w:val="clear" w:fill="FFFFFF"/>
        </w:rPr>
        <w:t>60</w:t>
      </w:r>
      <w:r>
        <w:rPr>
          <w:rFonts w:hint="default" w:ascii="仿宋_GB2312" w:hAnsi="微软雅黑" w:eastAsia="仿宋_GB2312" w:cs="仿宋_GB2312"/>
          <w:i w:val="0"/>
          <w:iCs w:val="0"/>
          <w:caps w:val="0"/>
          <w:color w:val="333333"/>
          <w:spacing w:val="0"/>
          <w:sz w:val="25"/>
          <w:szCs w:val="25"/>
          <w:bdr w:val="none" w:color="auto" w:sz="0" w:space="0"/>
          <w:shd w:val="clear" w:fill="FFFFFF"/>
        </w:rPr>
        <w:t>周岁以上（</w:t>
      </w:r>
      <w:r>
        <w:rPr>
          <w:rFonts w:hint="default" w:ascii="Times New Roman" w:hAnsi="Times New Roman" w:eastAsia="仿宋_GB2312" w:cs="Times New Roman"/>
          <w:i w:val="0"/>
          <w:iCs w:val="0"/>
          <w:caps w:val="0"/>
          <w:color w:val="333333"/>
          <w:spacing w:val="0"/>
          <w:sz w:val="25"/>
          <w:szCs w:val="25"/>
          <w:bdr w:val="none" w:color="auto" w:sz="0" w:space="0"/>
          <w:shd w:val="clear" w:fill="FFFFFF"/>
        </w:rPr>
        <w:t>0</w:t>
      </w:r>
      <w:r>
        <w:rPr>
          <w:rFonts w:hint="default" w:ascii="仿宋_GB2312" w:hAnsi="微软雅黑" w:eastAsia="仿宋_GB2312" w:cs="仿宋_GB2312"/>
          <w:i w:val="0"/>
          <w:iCs w:val="0"/>
          <w:caps w:val="0"/>
          <w:color w:val="333333"/>
          <w:spacing w:val="0"/>
          <w:sz w:val="25"/>
          <w:szCs w:val="25"/>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Style w:val="5"/>
          <w:rFonts w:hint="default" w:ascii="仿宋_GB2312" w:hAnsi="微软雅黑" w:eastAsia="仿宋_GB2312" w:cs="仿宋_GB2312"/>
          <w:i w:val="0"/>
          <w:iCs w:val="0"/>
          <w:caps w:val="0"/>
          <w:color w:val="333333"/>
          <w:spacing w:val="0"/>
          <w:sz w:val="25"/>
          <w:szCs w:val="25"/>
          <w:bdr w:val="none" w:color="auto" w:sz="0" w:space="0"/>
          <w:shd w:val="clear" w:fill="FFFFFF"/>
        </w:rPr>
        <w:t>二）文化程度（</w:t>
      </w:r>
      <w:r>
        <w:rPr>
          <w:rStyle w:val="5"/>
          <w:rFonts w:hint="default" w:ascii="Times New Roman" w:hAnsi="Times New Roman" w:eastAsia="仿宋_GB2312" w:cs="Times New Roman"/>
          <w:i w:val="0"/>
          <w:iCs w:val="0"/>
          <w:caps w:val="0"/>
          <w:color w:val="333333"/>
          <w:spacing w:val="0"/>
          <w:sz w:val="25"/>
          <w:szCs w:val="25"/>
          <w:bdr w:val="none" w:color="auto" w:sz="0" w:space="0"/>
          <w:shd w:val="clear" w:fill="FFFFFF"/>
        </w:rPr>
        <w:t>20</w:t>
      </w:r>
      <w:r>
        <w:rPr>
          <w:rStyle w:val="5"/>
          <w:rFonts w:hint="default" w:ascii="仿宋_GB2312" w:hAnsi="微软雅黑" w:eastAsia="仿宋_GB2312" w:cs="仿宋_GB2312"/>
          <w:i w:val="0"/>
          <w:iCs w:val="0"/>
          <w:caps w:val="0"/>
          <w:color w:val="333333"/>
          <w:spacing w:val="0"/>
          <w:sz w:val="25"/>
          <w:szCs w:val="25"/>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default" w:ascii="Times New Roman" w:hAnsi="Times New Roman" w:eastAsia="仿宋_GB2312" w:cs="Times New Roman"/>
          <w:i w:val="0"/>
          <w:iCs w:val="0"/>
          <w:caps w:val="0"/>
          <w:color w:val="333333"/>
          <w:spacing w:val="0"/>
          <w:sz w:val="25"/>
          <w:szCs w:val="25"/>
          <w:bdr w:val="none" w:color="auto" w:sz="0" w:space="0"/>
          <w:shd w:val="clear" w:fill="FFFFFF"/>
        </w:rPr>
        <w:t>1</w:t>
      </w:r>
      <w:r>
        <w:rPr>
          <w:rFonts w:hint="default" w:ascii="仿宋_GB2312" w:hAnsi="微软雅黑" w:eastAsia="仿宋_GB2312" w:cs="仿宋_GB2312"/>
          <w:i w:val="0"/>
          <w:iCs w:val="0"/>
          <w:caps w:val="0"/>
          <w:color w:val="333333"/>
          <w:spacing w:val="0"/>
          <w:sz w:val="25"/>
          <w:szCs w:val="25"/>
          <w:bdr w:val="none" w:color="auto" w:sz="0" w:space="0"/>
          <w:shd w:val="clear" w:fill="FFFFFF"/>
        </w:rPr>
        <w:t>）本科（含大专）及以上（</w:t>
      </w:r>
      <w:r>
        <w:rPr>
          <w:rFonts w:hint="default" w:ascii="Times New Roman" w:hAnsi="Times New Roman" w:eastAsia="仿宋_GB2312" w:cs="Times New Roman"/>
          <w:i w:val="0"/>
          <w:iCs w:val="0"/>
          <w:caps w:val="0"/>
          <w:color w:val="333333"/>
          <w:spacing w:val="0"/>
          <w:sz w:val="25"/>
          <w:szCs w:val="25"/>
          <w:bdr w:val="none" w:color="auto" w:sz="0" w:space="0"/>
          <w:shd w:val="clear" w:fill="FFFFFF"/>
        </w:rPr>
        <w:t>20</w:t>
      </w:r>
      <w:r>
        <w:rPr>
          <w:rFonts w:hint="default" w:ascii="仿宋_GB2312" w:hAnsi="微软雅黑" w:eastAsia="仿宋_GB2312" w:cs="仿宋_GB2312"/>
          <w:i w:val="0"/>
          <w:iCs w:val="0"/>
          <w:caps w:val="0"/>
          <w:color w:val="333333"/>
          <w:spacing w:val="0"/>
          <w:sz w:val="25"/>
          <w:szCs w:val="25"/>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default" w:ascii="Times New Roman" w:hAnsi="Times New Roman" w:eastAsia="仿宋_GB2312" w:cs="Times New Roman"/>
          <w:i w:val="0"/>
          <w:iCs w:val="0"/>
          <w:caps w:val="0"/>
          <w:color w:val="333333"/>
          <w:spacing w:val="0"/>
          <w:sz w:val="25"/>
          <w:szCs w:val="25"/>
          <w:bdr w:val="none" w:color="auto" w:sz="0" w:space="0"/>
          <w:shd w:val="clear" w:fill="FFFFFF"/>
        </w:rPr>
        <w:t>2</w:t>
      </w:r>
      <w:r>
        <w:rPr>
          <w:rFonts w:hint="default" w:ascii="仿宋_GB2312" w:hAnsi="微软雅黑" w:eastAsia="仿宋_GB2312" w:cs="仿宋_GB2312"/>
          <w:i w:val="0"/>
          <w:iCs w:val="0"/>
          <w:caps w:val="0"/>
          <w:color w:val="333333"/>
          <w:spacing w:val="0"/>
          <w:sz w:val="25"/>
          <w:szCs w:val="25"/>
          <w:bdr w:val="none" w:color="auto" w:sz="0" w:space="0"/>
          <w:shd w:val="clear" w:fill="FFFFFF"/>
        </w:rPr>
        <w:t>）高中（含中专）（</w:t>
      </w:r>
      <w:r>
        <w:rPr>
          <w:rFonts w:hint="default" w:ascii="Times New Roman" w:hAnsi="Times New Roman" w:eastAsia="仿宋_GB2312" w:cs="Times New Roman"/>
          <w:i w:val="0"/>
          <w:iCs w:val="0"/>
          <w:caps w:val="0"/>
          <w:color w:val="333333"/>
          <w:spacing w:val="0"/>
          <w:sz w:val="25"/>
          <w:szCs w:val="25"/>
          <w:bdr w:val="none" w:color="auto" w:sz="0" w:space="0"/>
          <w:shd w:val="clear" w:fill="FFFFFF"/>
        </w:rPr>
        <w:t>10</w:t>
      </w:r>
      <w:r>
        <w:rPr>
          <w:rFonts w:hint="default" w:ascii="仿宋_GB2312" w:hAnsi="微软雅黑" w:eastAsia="仿宋_GB2312" w:cs="仿宋_GB2312"/>
          <w:i w:val="0"/>
          <w:iCs w:val="0"/>
          <w:caps w:val="0"/>
          <w:color w:val="333333"/>
          <w:spacing w:val="0"/>
          <w:sz w:val="25"/>
          <w:szCs w:val="25"/>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default" w:ascii="Times New Roman" w:hAnsi="Times New Roman" w:eastAsia="仿宋_GB2312" w:cs="Times New Roman"/>
          <w:i w:val="0"/>
          <w:iCs w:val="0"/>
          <w:caps w:val="0"/>
          <w:color w:val="333333"/>
          <w:spacing w:val="0"/>
          <w:sz w:val="25"/>
          <w:szCs w:val="25"/>
          <w:bdr w:val="none" w:color="auto" w:sz="0" w:space="0"/>
          <w:shd w:val="clear" w:fill="FFFFFF"/>
        </w:rPr>
        <w:t>3</w:t>
      </w:r>
      <w:r>
        <w:rPr>
          <w:rFonts w:hint="default" w:ascii="仿宋_GB2312" w:hAnsi="微软雅黑" w:eastAsia="仿宋_GB2312" w:cs="仿宋_GB2312"/>
          <w:i w:val="0"/>
          <w:iCs w:val="0"/>
          <w:caps w:val="0"/>
          <w:color w:val="333333"/>
          <w:spacing w:val="0"/>
          <w:sz w:val="25"/>
          <w:szCs w:val="25"/>
          <w:bdr w:val="none" w:color="auto" w:sz="0" w:space="0"/>
          <w:shd w:val="clear" w:fill="FFFFFF"/>
        </w:rPr>
        <w:t>）初中（</w:t>
      </w:r>
      <w:r>
        <w:rPr>
          <w:rFonts w:hint="default" w:ascii="Times New Roman" w:hAnsi="Times New Roman" w:eastAsia="仿宋_GB2312" w:cs="Times New Roman"/>
          <w:i w:val="0"/>
          <w:iCs w:val="0"/>
          <w:caps w:val="0"/>
          <w:color w:val="333333"/>
          <w:spacing w:val="0"/>
          <w:sz w:val="25"/>
          <w:szCs w:val="25"/>
          <w:bdr w:val="none" w:color="auto" w:sz="0" w:space="0"/>
          <w:shd w:val="clear" w:fill="FFFFFF"/>
        </w:rPr>
        <w:t>5</w:t>
      </w:r>
      <w:r>
        <w:rPr>
          <w:rFonts w:hint="default" w:ascii="仿宋_GB2312" w:hAnsi="微软雅黑" w:eastAsia="仿宋_GB2312" w:cs="仿宋_GB2312"/>
          <w:i w:val="0"/>
          <w:iCs w:val="0"/>
          <w:caps w:val="0"/>
          <w:color w:val="333333"/>
          <w:spacing w:val="0"/>
          <w:sz w:val="25"/>
          <w:szCs w:val="25"/>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default" w:ascii="Times New Roman" w:hAnsi="Times New Roman" w:eastAsia="仿宋_GB2312" w:cs="Times New Roman"/>
          <w:i w:val="0"/>
          <w:iCs w:val="0"/>
          <w:caps w:val="0"/>
          <w:color w:val="333333"/>
          <w:spacing w:val="0"/>
          <w:sz w:val="25"/>
          <w:szCs w:val="25"/>
          <w:bdr w:val="none" w:color="auto" w:sz="0" w:space="0"/>
          <w:shd w:val="clear" w:fill="FFFFFF"/>
        </w:rPr>
        <w:t>4</w:t>
      </w:r>
      <w:r>
        <w:rPr>
          <w:rFonts w:hint="default" w:ascii="仿宋_GB2312" w:hAnsi="微软雅黑" w:eastAsia="仿宋_GB2312" w:cs="仿宋_GB2312"/>
          <w:i w:val="0"/>
          <w:iCs w:val="0"/>
          <w:caps w:val="0"/>
          <w:color w:val="333333"/>
          <w:spacing w:val="0"/>
          <w:sz w:val="25"/>
          <w:szCs w:val="25"/>
          <w:bdr w:val="none" w:color="auto" w:sz="0" w:space="0"/>
          <w:shd w:val="clear" w:fill="FFFFFF"/>
        </w:rPr>
        <w:t>）初中以下（</w:t>
      </w:r>
      <w:r>
        <w:rPr>
          <w:rFonts w:hint="default" w:ascii="Times New Roman" w:hAnsi="Times New Roman" w:eastAsia="仿宋_GB2312" w:cs="Times New Roman"/>
          <w:i w:val="0"/>
          <w:iCs w:val="0"/>
          <w:caps w:val="0"/>
          <w:color w:val="333333"/>
          <w:spacing w:val="0"/>
          <w:sz w:val="25"/>
          <w:szCs w:val="25"/>
          <w:bdr w:val="none" w:color="auto" w:sz="0" w:space="0"/>
          <w:shd w:val="clear" w:fill="FFFFFF"/>
        </w:rPr>
        <w:t>0</w:t>
      </w:r>
      <w:r>
        <w:rPr>
          <w:rFonts w:hint="default" w:ascii="仿宋_GB2312" w:hAnsi="微软雅黑" w:eastAsia="仿宋_GB2312" w:cs="仿宋_GB2312"/>
          <w:i w:val="0"/>
          <w:iCs w:val="0"/>
          <w:caps w:val="0"/>
          <w:color w:val="333333"/>
          <w:spacing w:val="0"/>
          <w:sz w:val="25"/>
          <w:szCs w:val="25"/>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16"/>
        <w:jc w:val="left"/>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0"/>
          <w:sz w:val="25"/>
          <w:szCs w:val="25"/>
          <w:bdr w:val="none" w:color="auto" w:sz="0" w:space="0"/>
          <w:shd w:val="clear" w:fill="FFFFFF"/>
        </w:rPr>
        <w:t>（三）家庭具有产权住房属地（</w:t>
      </w:r>
      <w:r>
        <w:rPr>
          <w:rStyle w:val="5"/>
          <w:rFonts w:hint="default" w:ascii="Times New Roman" w:hAnsi="Times New Roman" w:eastAsia="仿宋_GB2312" w:cs="Times New Roman"/>
          <w:i w:val="0"/>
          <w:iCs w:val="0"/>
          <w:caps w:val="0"/>
          <w:color w:val="333333"/>
          <w:spacing w:val="0"/>
          <w:sz w:val="25"/>
          <w:szCs w:val="25"/>
          <w:bdr w:val="none" w:color="auto" w:sz="0" w:space="0"/>
          <w:shd w:val="clear" w:fill="FFFFFF"/>
        </w:rPr>
        <w:t>10</w:t>
      </w:r>
      <w:r>
        <w:rPr>
          <w:rStyle w:val="5"/>
          <w:rFonts w:hint="default" w:ascii="仿宋_GB2312" w:hAnsi="微软雅黑" w:eastAsia="仿宋_GB2312" w:cs="仿宋_GB2312"/>
          <w:i w:val="0"/>
          <w:iCs w:val="0"/>
          <w:caps w:val="0"/>
          <w:color w:val="333333"/>
          <w:spacing w:val="0"/>
          <w:sz w:val="25"/>
          <w:szCs w:val="25"/>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房产位于本市评分</w:t>
      </w:r>
      <w:r>
        <w:rPr>
          <w:rFonts w:hint="default" w:ascii="Times New Roman" w:hAnsi="Times New Roman" w:eastAsia="仿宋_GB2312" w:cs="Times New Roman"/>
          <w:i w:val="0"/>
          <w:iCs w:val="0"/>
          <w:caps w:val="0"/>
          <w:color w:val="333333"/>
          <w:spacing w:val="0"/>
          <w:sz w:val="25"/>
          <w:szCs w:val="25"/>
          <w:bdr w:val="none" w:color="auto" w:sz="0" w:space="0"/>
          <w:shd w:val="clear" w:fill="FFFFFF"/>
        </w:rPr>
        <w:t>10</w:t>
      </w:r>
      <w:r>
        <w:rPr>
          <w:rFonts w:hint="default" w:ascii="仿宋_GB2312" w:hAnsi="微软雅黑" w:eastAsia="仿宋_GB2312" w:cs="仿宋_GB2312"/>
          <w:i w:val="0"/>
          <w:iCs w:val="0"/>
          <w:caps w:val="0"/>
          <w:color w:val="333333"/>
          <w:spacing w:val="0"/>
          <w:sz w:val="25"/>
          <w:szCs w:val="25"/>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房产位于本省其他地市评分</w:t>
      </w:r>
      <w:r>
        <w:rPr>
          <w:rFonts w:hint="default" w:ascii="Times New Roman" w:hAnsi="Times New Roman" w:eastAsia="仿宋_GB2312" w:cs="Times New Roman"/>
          <w:i w:val="0"/>
          <w:iCs w:val="0"/>
          <w:caps w:val="0"/>
          <w:color w:val="333333"/>
          <w:spacing w:val="0"/>
          <w:sz w:val="25"/>
          <w:szCs w:val="25"/>
          <w:bdr w:val="none" w:color="auto" w:sz="0" w:space="0"/>
          <w:shd w:val="clear" w:fill="FFFFFF"/>
        </w:rPr>
        <w:t>5</w:t>
      </w:r>
      <w:r>
        <w:rPr>
          <w:rFonts w:hint="default" w:ascii="仿宋_GB2312" w:hAnsi="微软雅黑" w:eastAsia="仿宋_GB2312" w:cs="仿宋_GB2312"/>
          <w:i w:val="0"/>
          <w:iCs w:val="0"/>
          <w:caps w:val="0"/>
          <w:color w:val="333333"/>
          <w:spacing w:val="0"/>
          <w:sz w:val="25"/>
          <w:szCs w:val="25"/>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房产位于其他省份评分</w:t>
      </w:r>
      <w:r>
        <w:rPr>
          <w:rFonts w:hint="default" w:ascii="Times New Roman" w:hAnsi="Times New Roman" w:eastAsia="仿宋_GB2312" w:cs="Times New Roman"/>
          <w:i w:val="0"/>
          <w:iCs w:val="0"/>
          <w:caps w:val="0"/>
          <w:color w:val="333333"/>
          <w:spacing w:val="0"/>
          <w:sz w:val="25"/>
          <w:szCs w:val="25"/>
          <w:bdr w:val="none" w:color="auto" w:sz="0" w:space="0"/>
          <w:shd w:val="clear" w:fill="FFFFFF"/>
        </w:rPr>
        <w:t>2</w:t>
      </w:r>
      <w:r>
        <w:rPr>
          <w:rFonts w:hint="default" w:ascii="仿宋_GB2312" w:hAnsi="微软雅黑" w:eastAsia="仿宋_GB2312" w:cs="仿宋_GB2312"/>
          <w:i w:val="0"/>
          <w:iCs w:val="0"/>
          <w:caps w:val="0"/>
          <w:color w:val="333333"/>
          <w:spacing w:val="0"/>
          <w:sz w:val="25"/>
          <w:szCs w:val="25"/>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无房产评分</w:t>
      </w:r>
      <w:r>
        <w:rPr>
          <w:rFonts w:hint="default" w:ascii="Times New Roman" w:hAnsi="Times New Roman" w:eastAsia="仿宋_GB2312" w:cs="Times New Roman"/>
          <w:i w:val="0"/>
          <w:iCs w:val="0"/>
          <w:caps w:val="0"/>
          <w:color w:val="333333"/>
          <w:spacing w:val="0"/>
          <w:sz w:val="25"/>
          <w:szCs w:val="25"/>
          <w:bdr w:val="none" w:color="auto" w:sz="0" w:space="0"/>
          <w:shd w:val="clear" w:fill="FFFFFF"/>
        </w:rPr>
        <w:t>0</w:t>
      </w:r>
      <w:r>
        <w:rPr>
          <w:rFonts w:hint="default" w:ascii="仿宋_GB2312" w:hAnsi="微软雅黑" w:eastAsia="仿宋_GB2312" w:cs="仿宋_GB2312"/>
          <w:i w:val="0"/>
          <w:iCs w:val="0"/>
          <w:caps w:val="0"/>
          <w:color w:val="333333"/>
          <w:spacing w:val="0"/>
          <w:sz w:val="25"/>
          <w:szCs w:val="25"/>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注</w:t>
      </w:r>
      <w:r>
        <w:rPr>
          <w:rFonts w:hint="default" w:ascii="Times New Roman" w:hAnsi="Times New Roman" w:eastAsia="仿宋_GB2312"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住房以不动产证、商品房买卖合同、村（居）出具载明房屋详细地址及面积的自建房屋证明材料等为依据。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16"/>
        <w:jc w:val="left"/>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0"/>
          <w:sz w:val="25"/>
          <w:szCs w:val="25"/>
          <w:bdr w:val="none" w:color="auto" w:sz="0" w:space="0"/>
          <w:shd w:val="clear" w:fill="FFFFFF"/>
        </w:rPr>
        <w:t>（四）婚姻状况（</w:t>
      </w:r>
      <w:r>
        <w:rPr>
          <w:rStyle w:val="5"/>
          <w:rFonts w:hint="default" w:ascii="Times New Roman" w:hAnsi="Times New Roman" w:eastAsia="仿宋_GB2312" w:cs="Times New Roman"/>
          <w:i w:val="0"/>
          <w:iCs w:val="0"/>
          <w:caps w:val="0"/>
          <w:color w:val="333333"/>
          <w:spacing w:val="0"/>
          <w:sz w:val="25"/>
          <w:szCs w:val="25"/>
          <w:bdr w:val="none" w:color="auto" w:sz="0" w:space="0"/>
          <w:shd w:val="clear" w:fill="FFFFFF"/>
        </w:rPr>
        <w:t>10</w:t>
      </w:r>
      <w:r>
        <w:rPr>
          <w:rStyle w:val="5"/>
          <w:rFonts w:hint="default" w:ascii="仿宋_GB2312" w:hAnsi="微软雅黑" w:eastAsia="仿宋_GB2312" w:cs="仿宋_GB2312"/>
          <w:i w:val="0"/>
          <w:iCs w:val="0"/>
          <w:caps w:val="0"/>
          <w:color w:val="333333"/>
          <w:spacing w:val="0"/>
          <w:sz w:val="25"/>
          <w:szCs w:val="25"/>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初婚评分</w:t>
      </w:r>
      <w:r>
        <w:rPr>
          <w:rFonts w:hint="default" w:ascii="Times New Roman" w:hAnsi="Times New Roman" w:eastAsia="仿宋_GB2312" w:cs="Times New Roman"/>
          <w:i w:val="0"/>
          <w:iCs w:val="0"/>
          <w:caps w:val="0"/>
          <w:color w:val="333333"/>
          <w:spacing w:val="0"/>
          <w:sz w:val="25"/>
          <w:szCs w:val="25"/>
          <w:bdr w:val="none" w:color="auto" w:sz="0" w:space="0"/>
          <w:shd w:val="clear" w:fill="FFFFFF"/>
        </w:rPr>
        <w:t>10</w:t>
      </w:r>
      <w:r>
        <w:rPr>
          <w:rFonts w:hint="default" w:ascii="仿宋_GB2312" w:hAnsi="微软雅黑" w:eastAsia="仿宋_GB2312" w:cs="仿宋_GB2312"/>
          <w:i w:val="0"/>
          <w:iCs w:val="0"/>
          <w:caps w:val="0"/>
          <w:color w:val="333333"/>
          <w:spacing w:val="0"/>
          <w:sz w:val="25"/>
          <w:szCs w:val="25"/>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有</w:t>
      </w:r>
      <w:r>
        <w:rPr>
          <w:rFonts w:hint="default" w:ascii="Times New Roman" w:hAnsi="Times New Roman" w:eastAsia="仿宋_GB2312" w:cs="Times New Roman"/>
          <w:i w:val="0"/>
          <w:iCs w:val="0"/>
          <w:caps w:val="0"/>
          <w:color w:val="333333"/>
          <w:spacing w:val="0"/>
          <w:sz w:val="25"/>
          <w:szCs w:val="25"/>
          <w:bdr w:val="none" w:color="auto" w:sz="0" w:space="0"/>
          <w:shd w:val="clear" w:fill="FFFFFF"/>
        </w:rPr>
        <w:t>2</w:t>
      </w:r>
      <w:r>
        <w:rPr>
          <w:rFonts w:hint="default" w:ascii="仿宋_GB2312" w:hAnsi="微软雅黑" w:eastAsia="仿宋_GB2312" w:cs="仿宋_GB2312"/>
          <w:i w:val="0"/>
          <w:iCs w:val="0"/>
          <w:caps w:val="0"/>
          <w:color w:val="333333"/>
          <w:spacing w:val="0"/>
          <w:sz w:val="25"/>
          <w:szCs w:val="25"/>
          <w:bdr w:val="none" w:color="auto" w:sz="0" w:space="0"/>
          <w:shd w:val="clear" w:fill="FFFFFF"/>
        </w:rPr>
        <w:t>次及以上婚姻史、未婚、离异或丧偶评分</w:t>
      </w:r>
      <w:r>
        <w:rPr>
          <w:rFonts w:hint="default" w:ascii="Times New Roman" w:hAnsi="Times New Roman" w:eastAsia="仿宋_GB2312" w:cs="Times New Roman"/>
          <w:i w:val="0"/>
          <w:iCs w:val="0"/>
          <w:caps w:val="0"/>
          <w:color w:val="333333"/>
          <w:spacing w:val="0"/>
          <w:sz w:val="25"/>
          <w:szCs w:val="25"/>
          <w:bdr w:val="none" w:color="auto" w:sz="0" w:space="0"/>
          <w:shd w:val="clear" w:fill="FFFFFF"/>
        </w:rPr>
        <w:t>5</w:t>
      </w:r>
      <w:r>
        <w:rPr>
          <w:rFonts w:hint="default" w:ascii="仿宋_GB2312" w:hAnsi="微软雅黑" w:eastAsia="仿宋_GB2312" w:cs="仿宋_GB2312"/>
          <w:i w:val="0"/>
          <w:iCs w:val="0"/>
          <w:caps w:val="0"/>
          <w:color w:val="333333"/>
          <w:spacing w:val="0"/>
          <w:sz w:val="25"/>
          <w:szCs w:val="25"/>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16"/>
        <w:jc w:val="left"/>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0"/>
          <w:sz w:val="25"/>
          <w:szCs w:val="25"/>
          <w:bdr w:val="none" w:color="auto" w:sz="0" w:space="0"/>
          <w:shd w:val="clear" w:fill="FFFFFF"/>
        </w:rPr>
        <w:t>（五）子女情况（</w:t>
      </w:r>
      <w:r>
        <w:rPr>
          <w:rStyle w:val="5"/>
          <w:rFonts w:hint="default" w:ascii="Times New Roman" w:hAnsi="Times New Roman" w:eastAsia="仿宋_GB2312" w:cs="Times New Roman"/>
          <w:i w:val="0"/>
          <w:iCs w:val="0"/>
          <w:caps w:val="0"/>
          <w:color w:val="333333"/>
          <w:spacing w:val="0"/>
          <w:sz w:val="25"/>
          <w:szCs w:val="25"/>
          <w:bdr w:val="none" w:color="auto" w:sz="0" w:space="0"/>
          <w:shd w:val="clear" w:fill="FFFFFF"/>
        </w:rPr>
        <w:t>10</w:t>
      </w:r>
      <w:r>
        <w:rPr>
          <w:rStyle w:val="5"/>
          <w:rFonts w:hint="default" w:ascii="仿宋_GB2312" w:hAnsi="微软雅黑" w:eastAsia="仿宋_GB2312" w:cs="仿宋_GB2312"/>
          <w:i w:val="0"/>
          <w:iCs w:val="0"/>
          <w:caps w:val="0"/>
          <w:color w:val="333333"/>
          <w:spacing w:val="0"/>
          <w:sz w:val="25"/>
          <w:szCs w:val="25"/>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无子女评分</w:t>
      </w:r>
      <w:r>
        <w:rPr>
          <w:rFonts w:hint="default" w:ascii="Times New Roman" w:hAnsi="Times New Roman" w:eastAsia="仿宋_GB2312" w:cs="Times New Roman"/>
          <w:i w:val="0"/>
          <w:iCs w:val="0"/>
          <w:caps w:val="0"/>
          <w:color w:val="333333"/>
          <w:spacing w:val="0"/>
          <w:sz w:val="25"/>
          <w:szCs w:val="25"/>
          <w:bdr w:val="none" w:color="auto" w:sz="0" w:space="0"/>
          <w:shd w:val="clear" w:fill="FFFFFF"/>
        </w:rPr>
        <w:t>10</w:t>
      </w:r>
      <w:r>
        <w:rPr>
          <w:rFonts w:hint="default" w:ascii="仿宋_GB2312" w:hAnsi="微软雅黑" w:eastAsia="仿宋_GB2312" w:cs="仿宋_GB2312"/>
          <w:i w:val="0"/>
          <w:iCs w:val="0"/>
          <w:caps w:val="0"/>
          <w:color w:val="333333"/>
          <w:spacing w:val="0"/>
          <w:sz w:val="25"/>
          <w:szCs w:val="25"/>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有子女评分</w:t>
      </w:r>
      <w:r>
        <w:rPr>
          <w:rFonts w:hint="default" w:ascii="Times New Roman" w:hAnsi="Times New Roman" w:eastAsia="仿宋_GB2312" w:cs="Times New Roman"/>
          <w:i w:val="0"/>
          <w:iCs w:val="0"/>
          <w:caps w:val="0"/>
          <w:color w:val="333333"/>
          <w:spacing w:val="0"/>
          <w:sz w:val="25"/>
          <w:szCs w:val="25"/>
          <w:bdr w:val="none" w:color="auto" w:sz="0" w:space="0"/>
          <w:shd w:val="clear" w:fill="FFFFFF"/>
        </w:rPr>
        <w:t>5</w:t>
      </w:r>
      <w:r>
        <w:rPr>
          <w:rFonts w:hint="default" w:ascii="仿宋_GB2312" w:hAnsi="微软雅黑" w:eastAsia="仿宋_GB2312" w:cs="仿宋_GB2312"/>
          <w:i w:val="0"/>
          <w:iCs w:val="0"/>
          <w:caps w:val="0"/>
          <w:color w:val="333333"/>
          <w:spacing w:val="0"/>
          <w:sz w:val="25"/>
          <w:szCs w:val="25"/>
          <w:bdr w:val="none" w:color="auto" w:sz="0" w:space="0"/>
          <w:shd w:val="clear" w:fill="FFFFFF"/>
        </w:rPr>
        <w:t>分，子女患重病或重度残疾的评分</w:t>
      </w:r>
      <w:r>
        <w:rPr>
          <w:rFonts w:hint="default" w:ascii="Times New Roman" w:hAnsi="Times New Roman" w:eastAsia="仿宋_GB2312" w:cs="Times New Roman"/>
          <w:i w:val="0"/>
          <w:iCs w:val="0"/>
          <w:caps w:val="0"/>
          <w:color w:val="333333"/>
          <w:spacing w:val="0"/>
          <w:sz w:val="25"/>
          <w:szCs w:val="25"/>
          <w:bdr w:val="none" w:color="auto" w:sz="0" w:space="0"/>
          <w:shd w:val="clear" w:fill="FFFFFF"/>
        </w:rPr>
        <w:t>0</w:t>
      </w:r>
      <w:r>
        <w:rPr>
          <w:rFonts w:hint="default" w:ascii="仿宋_GB2312" w:hAnsi="微软雅黑" w:eastAsia="仿宋_GB2312" w:cs="仿宋_GB2312"/>
          <w:i w:val="0"/>
          <w:iCs w:val="0"/>
          <w:caps w:val="0"/>
          <w:color w:val="333333"/>
          <w:spacing w:val="0"/>
          <w:sz w:val="25"/>
          <w:szCs w:val="25"/>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16"/>
        <w:jc w:val="left"/>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0"/>
          <w:sz w:val="25"/>
          <w:szCs w:val="25"/>
          <w:bdr w:val="none" w:color="auto" w:sz="0" w:space="0"/>
          <w:shd w:val="clear" w:fill="FFFFFF"/>
        </w:rPr>
        <w:t>（六）职业（</w:t>
      </w:r>
      <w:r>
        <w:rPr>
          <w:rStyle w:val="5"/>
          <w:rFonts w:hint="default" w:ascii="Times New Roman" w:hAnsi="Times New Roman" w:eastAsia="仿宋_GB2312" w:cs="Times New Roman"/>
          <w:i w:val="0"/>
          <w:iCs w:val="0"/>
          <w:caps w:val="0"/>
          <w:color w:val="333333"/>
          <w:spacing w:val="0"/>
          <w:sz w:val="25"/>
          <w:szCs w:val="25"/>
          <w:bdr w:val="none" w:color="auto" w:sz="0" w:space="0"/>
          <w:shd w:val="clear" w:fill="FFFFFF"/>
        </w:rPr>
        <w:t>20</w:t>
      </w:r>
      <w:r>
        <w:rPr>
          <w:rStyle w:val="5"/>
          <w:rFonts w:hint="default" w:ascii="仿宋_GB2312" w:hAnsi="微软雅黑" w:eastAsia="仿宋_GB2312" w:cs="仿宋_GB2312"/>
          <w:i w:val="0"/>
          <w:iCs w:val="0"/>
          <w:caps w:val="0"/>
          <w:color w:val="333333"/>
          <w:spacing w:val="0"/>
          <w:sz w:val="25"/>
          <w:szCs w:val="25"/>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国家行政机关、群团组织、国有企事业单位的在编职工、部队干部（含离退休干部职工）、现役军人或者上述国有企事业单位依照国家有关规定向社会聘用的负责人评分</w:t>
      </w:r>
      <w:r>
        <w:rPr>
          <w:rFonts w:hint="default" w:ascii="Times New Roman" w:hAnsi="Times New Roman" w:eastAsia="仿宋_GB2312" w:cs="Times New Roman"/>
          <w:i w:val="0"/>
          <w:iCs w:val="0"/>
          <w:caps w:val="0"/>
          <w:color w:val="333333"/>
          <w:spacing w:val="0"/>
          <w:sz w:val="25"/>
          <w:szCs w:val="25"/>
          <w:bdr w:val="none" w:color="auto" w:sz="0" w:space="0"/>
          <w:shd w:val="clear" w:fill="FFFFFF"/>
        </w:rPr>
        <w:t>20</w:t>
      </w:r>
      <w:r>
        <w:rPr>
          <w:rFonts w:hint="default" w:ascii="仿宋_GB2312" w:hAnsi="微软雅黑" w:eastAsia="仿宋_GB2312" w:cs="仿宋_GB2312"/>
          <w:i w:val="0"/>
          <w:iCs w:val="0"/>
          <w:caps w:val="0"/>
          <w:color w:val="333333"/>
          <w:spacing w:val="0"/>
          <w:sz w:val="25"/>
          <w:szCs w:val="25"/>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依法登记的个体经营户、社会组织负责人评分</w:t>
      </w:r>
      <w:r>
        <w:rPr>
          <w:rFonts w:hint="default" w:ascii="Times New Roman" w:hAnsi="Times New Roman" w:eastAsia="仿宋_GB2312" w:cs="Times New Roman"/>
          <w:i w:val="0"/>
          <w:iCs w:val="0"/>
          <w:caps w:val="0"/>
          <w:color w:val="333333"/>
          <w:spacing w:val="0"/>
          <w:sz w:val="25"/>
          <w:szCs w:val="25"/>
          <w:bdr w:val="none" w:color="auto" w:sz="0" w:space="0"/>
          <w:shd w:val="clear" w:fill="FFFFFF"/>
        </w:rPr>
        <w:t>15</w:t>
      </w:r>
      <w:r>
        <w:rPr>
          <w:rFonts w:hint="default" w:ascii="仿宋_GB2312" w:hAnsi="微软雅黑" w:eastAsia="仿宋_GB2312" w:cs="仿宋_GB2312"/>
          <w:i w:val="0"/>
          <w:iCs w:val="0"/>
          <w:caps w:val="0"/>
          <w:color w:val="333333"/>
          <w:spacing w:val="0"/>
          <w:sz w:val="25"/>
          <w:szCs w:val="25"/>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国有企事业单位非在编固定职工、私人企业固定职工评分</w:t>
      </w:r>
      <w:r>
        <w:rPr>
          <w:rFonts w:hint="default" w:ascii="Times New Roman" w:hAnsi="Times New Roman" w:eastAsia="仿宋_GB2312" w:cs="Times New Roman"/>
          <w:i w:val="0"/>
          <w:iCs w:val="0"/>
          <w:caps w:val="0"/>
          <w:color w:val="333333"/>
          <w:spacing w:val="0"/>
          <w:sz w:val="25"/>
          <w:szCs w:val="25"/>
          <w:bdr w:val="none" w:color="auto" w:sz="0" w:space="0"/>
          <w:shd w:val="clear" w:fill="FFFFFF"/>
        </w:rPr>
        <w:t>10</w:t>
      </w:r>
      <w:r>
        <w:rPr>
          <w:rFonts w:hint="default" w:ascii="仿宋_GB2312" w:hAnsi="微软雅黑" w:eastAsia="仿宋_GB2312" w:cs="仿宋_GB2312"/>
          <w:i w:val="0"/>
          <w:iCs w:val="0"/>
          <w:caps w:val="0"/>
          <w:color w:val="333333"/>
          <w:spacing w:val="0"/>
          <w:sz w:val="25"/>
          <w:szCs w:val="25"/>
          <w:bdr w:val="none" w:color="auto" w:sz="0" w:space="0"/>
          <w:shd w:val="clear" w:fill="FFFFFF"/>
        </w:rPr>
        <w:t>分。固定职工指在同一单位连续工作或聘用期限在</w:t>
      </w:r>
      <w:r>
        <w:rPr>
          <w:rFonts w:hint="default" w:ascii="Times New Roman" w:hAnsi="Times New Roman" w:eastAsia="仿宋_GB2312" w:cs="Times New Roman"/>
          <w:i w:val="0"/>
          <w:iCs w:val="0"/>
          <w:caps w:val="0"/>
          <w:color w:val="333333"/>
          <w:spacing w:val="0"/>
          <w:sz w:val="25"/>
          <w:szCs w:val="25"/>
          <w:bdr w:val="none" w:color="auto" w:sz="0" w:space="0"/>
          <w:shd w:val="clear" w:fill="FFFFFF"/>
        </w:rPr>
        <w:t>10</w:t>
      </w:r>
      <w:r>
        <w:rPr>
          <w:rFonts w:hint="default" w:ascii="仿宋_GB2312" w:hAnsi="微软雅黑" w:eastAsia="仿宋_GB2312" w:cs="仿宋_GB2312"/>
          <w:i w:val="0"/>
          <w:iCs w:val="0"/>
          <w:caps w:val="0"/>
          <w:color w:val="333333"/>
          <w:spacing w:val="0"/>
          <w:sz w:val="25"/>
          <w:szCs w:val="25"/>
          <w:bdr w:val="none" w:color="auto" w:sz="0" w:space="0"/>
          <w:shd w:val="clear" w:fill="FFFFFF"/>
        </w:rPr>
        <w:t>年以上且在岗的职工；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其他人员评分</w:t>
      </w:r>
      <w:r>
        <w:rPr>
          <w:rFonts w:hint="default" w:ascii="Times New Roman" w:hAnsi="Times New Roman" w:eastAsia="仿宋_GB2312" w:cs="Times New Roman"/>
          <w:i w:val="0"/>
          <w:iCs w:val="0"/>
          <w:caps w:val="0"/>
          <w:color w:val="333333"/>
          <w:spacing w:val="0"/>
          <w:sz w:val="25"/>
          <w:szCs w:val="25"/>
          <w:bdr w:val="none" w:color="auto" w:sz="0" w:space="0"/>
          <w:shd w:val="clear" w:fill="FFFFFF"/>
        </w:rPr>
        <w:t>5</w:t>
      </w:r>
      <w:r>
        <w:rPr>
          <w:rFonts w:hint="default" w:ascii="仿宋_GB2312" w:hAnsi="微软雅黑" w:eastAsia="仿宋_GB2312" w:cs="仿宋_GB2312"/>
          <w:i w:val="0"/>
          <w:iCs w:val="0"/>
          <w:caps w:val="0"/>
          <w:color w:val="333333"/>
          <w:spacing w:val="0"/>
          <w:sz w:val="25"/>
          <w:szCs w:val="25"/>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失业、无业人员评分</w:t>
      </w:r>
      <w:r>
        <w:rPr>
          <w:rFonts w:hint="default" w:ascii="Times New Roman" w:hAnsi="Times New Roman" w:eastAsia="仿宋_GB2312" w:cs="Times New Roman"/>
          <w:i w:val="0"/>
          <w:iCs w:val="0"/>
          <w:caps w:val="0"/>
          <w:color w:val="333333"/>
          <w:spacing w:val="0"/>
          <w:sz w:val="25"/>
          <w:szCs w:val="25"/>
          <w:bdr w:val="none" w:color="auto" w:sz="0" w:space="0"/>
          <w:shd w:val="clear" w:fill="FFFFFF"/>
        </w:rPr>
        <w:t>0</w:t>
      </w:r>
      <w:r>
        <w:rPr>
          <w:rFonts w:hint="default" w:ascii="仿宋_GB2312" w:hAnsi="微软雅黑" w:eastAsia="仿宋_GB2312" w:cs="仿宋_GB2312"/>
          <w:i w:val="0"/>
          <w:iCs w:val="0"/>
          <w:caps w:val="0"/>
          <w:color w:val="333333"/>
          <w:spacing w:val="0"/>
          <w:sz w:val="25"/>
          <w:szCs w:val="25"/>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16"/>
        <w:jc w:val="left"/>
        <w:rPr>
          <w:rFonts w:hint="eastAsia" w:ascii="微软雅黑" w:hAnsi="微软雅黑" w:eastAsia="微软雅黑" w:cs="微软雅黑"/>
          <w:i w:val="0"/>
          <w:iCs w:val="0"/>
          <w:caps w:val="0"/>
          <w:color w:val="333333"/>
          <w:spacing w:val="0"/>
          <w:sz w:val="24"/>
          <w:szCs w:val="24"/>
        </w:rPr>
      </w:pPr>
      <w:r>
        <w:rPr>
          <w:rStyle w:val="5"/>
          <w:rFonts w:hint="default" w:ascii="仿宋_GB2312" w:hAnsi="微软雅黑" w:eastAsia="仿宋_GB2312" w:cs="仿宋_GB2312"/>
          <w:i w:val="0"/>
          <w:iCs w:val="0"/>
          <w:caps w:val="0"/>
          <w:color w:val="333333"/>
          <w:spacing w:val="0"/>
          <w:sz w:val="25"/>
          <w:szCs w:val="25"/>
          <w:bdr w:val="none" w:color="auto" w:sz="0" w:space="0"/>
          <w:shd w:val="clear" w:fill="FFFFFF"/>
        </w:rPr>
        <w:t>（七）家庭收入（</w:t>
      </w:r>
      <w:r>
        <w:rPr>
          <w:rStyle w:val="5"/>
          <w:rFonts w:hint="default" w:ascii="Times New Roman" w:hAnsi="Times New Roman" w:eastAsia="仿宋_GB2312" w:cs="Times New Roman"/>
          <w:i w:val="0"/>
          <w:iCs w:val="0"/>
          <w:caps w:val="0"/>
          <w:color w:val="333333"/>
          <w:spacing w:val="0"/>
          <w:sz w:val="25"/>
          <w:szCs w:val="25"/>
          <w:bdr w:val="none" w:color="auto" w:sz="0" w:space="0"/>
          <w:shd w:val="clear" w:fill="FFFFFF"/>
        </w:rPr>
        <w:t>20</w:t>
      </w:r>
      <w:r>
        <w:rPr>
          <w:rStyle w:val="5"/>
          <w:rFonts w:hint="default" w:ascii="仿宋_GB2312" w:hAnsi="微软雅黑" w:eastAsia="仿宋_GB2312" w:cs="仿宋_GB2312"/>
          <w:i w:val="0"/>
          <w:iCs w:val="0"/>
          <w:caps w:val="0"/>
          <w:color w:val="333333"/>
          <w:spacing w:val="0"/>
          <w:sz w:val="25"/>
          <w:szCs w:val="25"/>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年收入</w:t>
      </w:r>
      <w:r>
        <w:rPr>
          <w:rFonts w:hint="default" w:ascii="Times New Roman" w:hAnsi="Times New Roman" w:eastAsia="仿宋_GB2312" w:cs="Times New Roman"/>
          <w:i w:val="0"/>
          <w:iCs w:val="0"/>
          <w:caps w:val="0"/>
          <w:color w:val="333333"/>
          <w:spacing w:val="0"/>
          <w:sz w:val="25"/>
          <w:szCs w:val="25"/>
          <w:bdr w:val="none" w:color="auto" w:sz="0" w:space="0"/>
          <w:shd w:val="clear" w:fill="FFFFFF"/>
        </w:rPr>
        <w:t>30</w:t>
      </w:r>
      <w:r>
        <w:rPr>
          <w:rFonts w:hint="default" w:ascii="仿宋_GB2312" w:hAnsi="微软雅黑" w:eastAsia="仿宋_GB2312" w:cs="仿宋_GB2312"/>
          <w:i w:val="0"/>
          <w:iCs w:val="0"/>
          <w:caps w:val="0"/>
          <w:color w:val="333333"/>
          <w:spacing w:val="0"/>
          <w:sz w:val="25"/>
          <w:szCs w:val="25"/>
          <w:bdr w:val="none" w:color="auto" w:sz="0" w:space="0"/>
          <w:shd w:val="clear" w:fill="FFFFFF"/>
        </w:rPr>
        <w:t>万元及以上评分</w:t>
      </w:r>
      <w:r>
        <w:rPr>
          <w:rFonts w:hint="default" w:ascii="Times New Roman" w:hAnsi="Times New Roman" w:eastAsia="仿宋_GB2312" w:cs="Times New Roman"/>
          <w:i w:val="0"/>
          <w:iCs w:val="0"/>
          <w:caps w:val="0"/>
          <w:color w:val="333333"/>
          <w:spacing w:val="0"/>
          <w:sz w:val="25"/>
          <w:szCs w:val="25"/>
          <w:bdr w:val="none" w:color="auto" w:sz="0" w:space="0"/>
          <w:shd w:val="clear" w:fill="FFFFFF"/>
        </w:rPr>
        <w:t>20</w:t>
      </w:r>
      <w:r>
        <w:rPr>
          <w:rFonts w:hint="default" w:ascii="仿宋_GB2312" w:hAnsi="微软雅黑" w:eastAsia="仿宋_GB2312" w:cs="仿宋_GB2312"/>
          <w:i w:val="0"/>
          <w:iCs w:val="0"/>
          <w:caps w:val="0"/>
          <w:color w:val="333333"/>
          <w:spacing w:val="0"/>
          <w:sz w:val="25"/>
          <w:szCs w:val="25"/>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年收入</w:t>
      </w:r>
      <w:r>
        <w:rPr>
          <w:rFonts w:hint="default" w:ascii="Times New Roman" w:hAnsi="Times New Roman" w:eastAsia="仿宋_GB2312" w:cs="Times New Roman"/>
          <w:i w:val="0"/>
          <w:iCs w:val="0"/>
          <w:caps w:val="0"/>
          <w:color w:val="333333"/>
          <w:spacing w:val="0"/>
          <w:sz w:val="25"/>
          <w:szCs w:val="25"/>
          <w:bdr w:val="none" w:color="auto" w:sz="0" w:space="0"/>
          <w:shd w:val="clear" w:fill="FFFFFF"/>
        </w:rPr>
        <w:t>25</w:t>
      </w: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default" w:ascii="Times New Roman" w:hAnsi="Times New Roman" w:eastAsia="仿宋_GB2312" w:cs="Times New Roman"/>
          <w:i w:val="0"/>
          <w:iCs w:val="0"/>
          <w:caps w:val="0"/>
          <w:color w:val="333333"/>
          <w:spacing w:val="0"/>
          <w:sz w:val="25"/>
          <w:szCs w:val="25"/>
          <w:bdr w:val="none" w:color="auto" w:sz="0" w:space="0"/>
          <w:shd w:val="clear" w:fill="FFFFFF"/>
        </w:rPr>
        <w:t>30</w:t>
      </w:r>
      <w:r>
        <w:rPr>
          <w:rFonts w:hint="default" w:ascii="仿宋_GB2312" w:hAnsi="微软雅黑" w:eastAsia="仿宋_GB2312" w:cs="仿宋_GB2312"/>
          <w:i w:val="0"/>
          <w:iCs w:val="0"/>
          <w:caps w:val="0"/>
          <w:color w:val="333333"/>
          <w:spacing w:val="0"/>
          <w:sz w:val="25"/>
          <w:szCs w:val="25"/>
          <w:bdr w:val="none" w:color="auto" w:sz="0" w:space="0"/>
          <w:shd w:val="clear" w:fill="FFFFFF"/>
        </w:rPr>
        <w:t>万元评分</w:t>
      </w:r>
      <w:r>
        <w:rPr>
          <w:rFonts w:hint="default" w:ascii="Times New Roman" w:hAnsi="Times New Roman" w:eastAsia="仿宋_GB2312" w:cs="Times New Roman"/>
          <w:i w:val="0"/>
          <w:iCs w:val="0"/>
          <w:caps w:val="0"/>
          <w:color w:val="333333"/>
          <w:spacing w:val="0"/>
          <w:sz w:val="25"/>
          <w:szCs w:val="25"/>
          <w:bdr w:val="none" w:color="auto" w:sz="0" w:space="0"/>
          <w:shd w:val="clear" w:fill="FFFFFF"/>
        </w:rPr>
        <w:t>16</w:t>
      </w:r>
      <w:r>
        <w:rPr>
          <w:rFonts w:hint="default" w:ascii="仿宋_GB2312" w:hAnsi="微软雅黑" w:eastAsia="仿宋_GB2312" w:cs="仿宋_GB2312"/>
          <w:i w:val="0"/>
          <w:iCs w:val="0"/>
          <w:caps w:val="0"/>
          <w:color w:val="333333"/>
          <w:spacing w:val="0"/>
          <w:sz w:val="25"/>
          <w:szCs w:val="25"/>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年收入</w:t>
      </w:r>
      <w:r>
        <w:rPr>
          <w:rFonts w:hint="default" w:ascii="Times New Roman" w:hAnsi="Times New Roman" w:eastAsia="仿宋_GB2312" w:cs="Times New Roman"/>
          <w:i w:val="0"/>
          <w:iCs w:val="0"/>
          <w:caps w:val="0"/>
          <w:color w:val="333333"/>
          <w:spacing w:val="0"/>
          <w:sz w:val="25"/>
          <w:szCs w:val="25"/>
          <w:bdr w:val="none" w:color="auto" w:sz="0" w:space="0"/>
          <w:shd w:val="clear" w:fill="FFFFFF"/>
        </w:rPr>
        <w:t>20</w:t>
      </w: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default" w:ascii="Times New Roman" w:hAnsi="Times New Roman" w:eastAsia="仿宋_GB2312" w:cs="Times New Roman"/>
          <w:i w:val="0"/>
          <w:iCs w:val="0"/>
          <w:caps w:val="0"/>
          <w:color w:val="333333"/>
          <w:spacing w:val="0"/>
          <w:sz w:val="25"/>
          <w:szCs w:val="25"/>
          <w:bdr w:val="none" w:color="auto" w:sz="0" w:space="0"/>
          <w:shd w:val="clear" w:fill="FFFFFF"/>
        </w:rPr>
        <w:t>25</w:t>
      </w:r>
      <w:r>
        <w:rPr>
          <w:rFonts w:hint="default" w:ascii="仿宋_GB2312" w:hAnsi="微软雅黑" w:eastAsia="仿宋_GB2312" w:cs="仿宋_GB2312"/>
          <w:i w:val="0"/>
          <w:iCs w:val="0"/>
          <w:caps w:val="0"/>
          <w:color w:val="333333"/>
          <w:spacing w:val="0"/>
          <w:sz w:val="25"/>
          <w:szCs w:val="25"/>
          <w:bdr w:val="none" w:color="auto" w:sz="0" w:space="0"/>
          <w:shd w:val="clear" w:fill="FFFFFF"/>
        </w:rPr>
        <w:t>万元评分</w:t>
      </w:r>
      <w:r>
        <w:rPr>
          <w:rFonts w:hint="default" w:ascii="Times New Roman" w:hAnsi="Times New Roman" w:eastAsia="仿宋_GB2312" w:cs="Times New Roman"/>
          <w:i w:val="0"/>
          <w:iCs w:val="0"/>
          <w:caps w:val="0"/>
          <w:color w:val="333333"/>
          <w:spacing w:val="0"/>
          <w:sz w:val="25"/>
          <w:szCs w:val="25"/>
          <w:bdr w:val="none" w:color="auto" w:sz="0" w:space="0"/>
          <w:shd w:val="clear" w:fill="FFFFFF"/>
        </w:rPr>
        <w:t>12</w:t>
      </w:r>
      <w:r>
        <w:rPr>
          <w:rFonts w:hint="default" w:ascii="仿宋_GB2312" w:hAnsi="微软雅黑" w:eastAsia="仿宋_GB2312" w:cs="仿宋_GB2312"/>
          <w:i w:val="0"/>
          <w:iCs w:val="0"/>
          <w:caps w:val="0"/>
          <w:color w:val="333333"/>
          <w:spacing w:val="0"/>
          <w:sz w:val="25"/>
          <w:szCs w:val="25"/>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年收入</w:t>
      </w:r>
      <w:r>
        <w:rPr>
          <w:rFonts w:hint="default" w:ascii="Times New Roman" w:hAnsi="Times New Roman" w:eastAsia="仿宋_GB2312" w:cs="Times New Roman"/>
          <w:i w:val="0"/>
          <w:iCs w:val="0"/>
          <w:caps w:val="0"/>
          <w:color w:val="333333"/>
          <w:spacing w:val="0"/>
          <w:sz w:val="25"/>
          <w:szCs w:val="25"/>
          <w:bdr w:val="none" w:color="auto" w:sz="0" w:space="0"/>
          <w:shd w:val="clear" w:fill="FFFFFF"/>
        </w:rPr>
        <w:t>15</w:t>
      </w: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default" w:ascii="Times New Roman" w:hAnsi="Times New Roman" w:eastAsia="仿宋_GB2312" w:cs="Times New Roman"/>
          <w:i w:val="0"/>
          <w:iCs w:val="0"/>
          <w:caps w:val="0"/>
          <w:color w:val="333333"/>
          <w:spacing w:val="0"/>
          <w:sz w:val="25"/>
          <w:szCs w:val="25"/>
          <w:bdr w:val="none" w:color="auto" w:sz="0" w:space="0"/>
          <w:shd w:val="clear" w:fill="FFFFFF"/>
        </w:rPr>
        <w:t>20</w:t>
      </w:r>
      <w:r>
        <w:rPr>
          <w:rFonts w:hint="default" w:ascii="仿宋_GB2312" w:hAnsi="微软雅黑" w:eastAsia="仿宋_GB2312" w:cs="仿宋_GB2312"/>
          <w:i w:val="0"/>
          <w:iCs w:val="0"/>
          <w:caps w:val="0"/>
          <w:color w:val="333333"/>
          <w:spacing w:val="0"/>
          <w:sz w:val="25"/>
          <w:szCs w:val="25"/>
          <w:bdr w:val="none" w:color="auto" w:sz="0" w:space="0"/>
          <w:shd w:val="clear" w:fill="FFFFFF"/>
        </w:rPr>
        <w:t>万元评分</w:t>
      </w:r>
      <w:r>
        <w:rPr>
          <w:rFonts w:hint="default" w:ascii="Times New Roman" w:hAnsi="Times New Roman" w:eastAsia="仿宋_GB2312" w:cs="Times New Roman"/>
          <w:i w:val="0"/>
          <w:iCs w:val="0"/>
          <w:caps w:val="0"/>
          <w:color w:val="333333"/>
          <w:spacing w:val="0"/>
          <w:sz w:val="25"/>
          <w:szCs w:val="25"/>
          <w:bdr w:val="none" w:color="auto" w:sz="0" w:space="0"/>
          <w:shd w:val="clear" w:fill="FFFFFF"/>
        </w:rPr>
        <w:t>8</w:t>
      </w:r>
      <w:r>
        <w:rPr>
          <w:rFonts w:hint="default" w:ascii="仿宋_GB2312" w:hAnsi="微软雅黑" w:eastAsia="仿宋_GB2312" w:cs="仿宋_GB2312"/>
          <w:i w:val="0"/>
          <w:iCs w:val="0"/>
          <w:caps w:val="0"/>
          <w:color w:val="333333"/>
          <w:spacing w:val="0"/>
          <w:sz w:val="25"/>
          <w:szCs w:val="25"/>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年收入</w:t>
      </w:r>
      <w:r>
        <w:rPr>
          <w:rFonts w:hint="default" w:ascii="Times New Roman" w:hAnsi="Times New Roman" w:eastAsia="仿宋_GB2312" w:cs="Times New Roman"/>
          <w:i w:val="0"/>
          <w:iCs w:val="0"/>
          <w:caps w:val="0"/>
          <w:color w:val="333333"/>
          <w:spacing w:val="0"/>
          <w:sz w:val="25"/>
          <w:szCs w:val="25"/>
          <w:bdr w:val="none" w:color="auto" w:sz="0" w:space="0"/>
          <w:shd w:val="clear" w:fill="FFFFFF"/>
        </w:rPr>
        <w:t>10</w:t>
      </w: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default" w:ascii="Times New Roman" w:hAnsi="Times New Roman" w:eastAsia="仿宋_GB2312" w:cs="Times New Roman"/>
          <w:i w:val="0"/>
          <w:iCs w:val="0"/>
          <w:caps w:val="0"/>
          <w:color w:val="333333"/>
          <w:spacing w:val="0"/>
          <w:sz w:val="25"/>
          <w:szCs w:val="25"/>
          <w:bdr w:val="none" w:color="auto" w:sz="0" w:space="0"/>
          <w:shd w:val="clear" w:fill="FFFFFF"/>
        </w:rPr>
        <w:t>15</w:t>
      </w:r>
      <w:r>
        <w:rPr>
          <w:rFonts w:hint="default" w:ascii="仿宋_GB2312" w:hAnsi="微软雅黑" w:eastAsia="仿宋_GB2312" w:cs="仿宋_GB2312"/>
          <w:i w:val="0"/>
          <w:iCs w:val="0"/>
          <w:caps w:val="0"/>
          <w:color w:val="333333"/>
          <w:spacing w:val="0"/>
          <w:sz w:val="25"/>
          <w:szCs w:val="25"/>
          <w:bdr w:val="none" w:color="auto" w:sz="0" w:space="0"/>
          <w:shd w:val="clear" w:fill="FFFFFF"/>
        </w:rPr>
        <w:t>万元评分</w:t>
      </w:r>
      <w:r>
        <w:rPr>
          <w:rFonts w:hint="default" w:ascii="Times New Roman" w:hAnsi="Times New Roman" w:eastAsia="仿宋_GB2312" w:cs="Times New Roman"/>
          <w:i w:val="0"/>
          <w:iCs w:val="0"/>
          <w:caps w:val="0"/>
          <w:color w:val="333333"/>
          <w:spacing w:val="0"/>
          <w:sz w:val="25"/>
          <w:szCs w:val="25"/>
          <w:bdr w:val="none" w:color="auto" w:sz="0" w:space="0"/>
          <w:shd w:val="clear" w:fill="FFFFFF"/>
        </w:rPr>
        <w:t>4</w:t>
      </w:r>
      <w:r>
        <w:rPr>
          <w:rFonts w:hint="default" w:ascii="仿宋_GB2312" w:hAnsi="微软雅黑" w:eastAsia="仿宋_GB2312" w:cs="仿宋_GB2312"/>
          <w:i w:val="0"/>
          <w:iCs w:val="0"/>
          <w:caps w:val="0"/>
          <w:color w:val="333333"/>
          <w:spacing w:val="0"/>
          <w:sz w:val="25"/>
          <w:szCs w:val="25"/>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年收入</w:t>
      </w:r>
      <w:r>
        <w:rPr>
          <w:rFonts w:hint="default" w:ascii="Times New Roman" w:hAnsi="Times New Roman" w:eastAsia="仿宋_GB2312" w:cs="Times New Roman"/>
          <w:i w:val="0"/>
          <w:iCs w:val="0"/>
          <w:caps w:val="0"/>
          <w:color w:val="333333"/>
          <w:spacing w:val="0"/>
          <w:sz w:val="25"/>
          <w:szCs w:val="25"/>
          <w:bdr w:val="none" w:color="auto" w:sz="0" w:space="0"/>
          <w:shd w:val="clear" w:fill="FFFFFF"/>
        </w:rPr>
        <w:t>5</w:t>
      </w: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default" w:ascii="Times New Roman" w:hAnsi="Times New Roman" w:eastAsia="仿宋_GB2312" w:cs="Times New Roman"/>
          <w:i w:val="0"/>
          <w:iCs w:val="0"/>
          <w:caps w:val="0"/>
          <w:color w:val="333333"/>
          <w:spacing w:val="0"/>
          <w:sz w:val="25"/>
          <w:szCs w:val="25"/>
          <w:bdr w:val="none" w:color="auto" w:sz="0" w:space="0"/>
          <w:shd w:val="clear" w:fill="FFFFFF"/>
        </w:rPr>
        <w:t>10</w:t>
      </w:r>
      <w:r>
        <w:rPr>
          <w:rFonts w:hint="default" w:ascii="仿宋_GB2312" w:hAnsi="微软雅黑" w:eastAsia="仿宋_GB2312" w:cs="仿宋_GB2312"/>
          <w:i w:val="0"/>
          <w:iCs w:val="0"/>
          <w:caps w:val="0"/>
          <w:color w:val="333333"/>
          <w:spacing w:val="0"/>
          <w:sz w:val="25"/>
          <w:szCs w:val="25"/>
          <w:bdr w:val="none" w:color="auto" w:sz="0" w:space="0"/>
          <w:shd w:val="clear" w:fill="FFFFFF"/>
        </w:rPr>
        <w:t>万元评分</w:t>
      </w:r>
      <w:r>
        <w:rPr>
          <w:rFonts w:hint="default" w:ascii="Times New Roman" w:hAnsi="Times New Roman" w:eastAsia="仿宋_GB2312" w:cs="Times New Roman"/>
          <w:i w:val="0"/>
          <w:iCs w:val="0"/>
          <w:caps w:val="0"/>
          <w:color w:val="333333"/>
          <w:spacing w:val="0"/>
          <w:sz w:val="25"/>
          <w:szCs w:val="25"/>
          <w:bdr w:val="none" w:color="auto" w:sz="0" w:space="0"/>
          <w:shd w:val="clear" w:fill="FFFFFF"/>
        </w:rPr>
        <w:t>2</w:t>
      </w:r>
      <w:r>
        <w:rPr>
          <w:rFonts w:hint="default" w:ascii="仿宋_GB2312" w:hAnsi="微软雅黑" w:eastAsia="仿宋_GB2312" w:cs="仿宋_GB2312"/>
          <w:i w:val="0"/>
          <w:iCs w:val="0"/>
          <w:caps w:val="0"/>
          <w:color w:val="333333"/>
          <w:spacing w:val="0"/>
          <w:sz w:val="25"/>
          <w:szCs w:val="25"/>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年收入</w:t>
      </w:r>
      <w:r>
        <w:rPr>
          <w:rFonts w:hint="default" w:ascii="Times New Roman" w:hAnsi="Times New Roman" w:eastAsia="仿宋_GB2312" w:cs="Times New Roman"/>
          <w:i w:val="0"/>
          <w:iCs w:val="0"/>
          <w:caps w:val="0"/>
          <w:color w:val="333333"/>
          <w:spacing w:val="0"/>
          <w:sz w:val="25"/>
          <w:szCs w:val="25"/>
          <w:bdr w:val="none" w:color="auto" w:sz="0" w:space="0"/>
          <w:shd w:val="clear" w:fill="FFFFFF"/>
        </w:rPr>
        <w:t>5</w:t>
      </w:r>
      <w:r>
        <w:rPr>
          <w:rFonts w:hint="default" w:ascii="仿宋_GB2312" w:hAnsi="微软雅黑" w:eastAsia="仿宋_GB2312" w:cs="仿宋_GB2312"/>
          <w:i w:val="0"/>
          <w:iCs w:val="0"/>
          <w:caps w:val="0"/>
          <w:color w:val="333333"/>
          <w:spacing w:val="0"/>
          <w:sz w:val="25"/>
          <w:szCs w:val="25"/>
          <w:bdr w:val="none" w:color="auto" w:sz="0" w:space="0"/>
          <w:shd w:val="clear" w:fill="FFFFFF"/>
        </w:rPr>
        <w:t>万元以下评分</w:t>
      </w:r>
      <w:r>
        <w:rPr>
          <w:rFonts w:hint="default" w:ascii="Times New Roman" w:hAnsi="Times New Roman" w:eastAsia="仿宋_GB2312" w:cs="Times New Roman"/>
          <w:i w:val="0"/>
          <w:iCs w:val="0"/>
          <w:caps w:val="0"/>
          <w:color w:val="333333"/>
          <w:spacing w:val="0"/>
          <w:sz w:val="25"/>
          <w:szCs w:val="25"/>
          <w:bdr w:val="none" w:color="auto" w:sz="0" w:space="0"/>
          <w:shd w:val="clear" w:fill="FFFFFF"/>
        </w:rPr>
        <w:t>0</w:t>
      </w:r>
      <w:r>
        <w:rPr>
          <w:rFonts w:hint="default" w:ascii="仿宋_GB2312" w:hAnsi="微软雅黑" w:eastAsia="仿宋_GB2312" w:cs="仿宋_GB2312"/>
          <w:i w:val="0"/>
          <w:iCs w:val="0"/>
          <w:caps w:val="0"/>
          <w:color w:val="333333"/>
          <w:spacing w:val="0"/>
          <w:sz w:val="25"/>
          <w:szCs w:val="25"/>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家庭收入低于当地最低生活保障标准的，总评分计为</w:t>
      </w:r>
      <w:r>
        <w:rPr>
          <w:rFonts w:hint="default" w:ascii="Times New Roman" w:hAnsi="Times New Roman" w:eastAsia="仿宋_GB2312" w:cs="Times New Roman"/>
          <w:i w:val="0"/>
          <w:iCs w:val="0"/>
          <w:caps w:val="0"/>
          <w:color w:val="333333"/>
          <w:spacing w:val="0"/>
          <w:sz w:val="25"/>
          <w:szCs w:val="25"/>
          <w:bdr w:val="none" w:color="auto" w:sz="0" w:space="0"/>
          <w:shd w:val="clear" w:fill="FFFFFF"/>
        </w:rPr>
        <w:t>0</w:t>
      </w:r>
      <w:r>
        <w:rPr>
          <w:rFonts w:hint="default" w:ascii="仿宋_GB2312" w:hAnsi="微软雅黑" w:eastAsia="仿宋_GB2312" w:cs="仿宋_GB2312"/>
          <w:i w:val="0"/>
          <w:iCs w:val="0"/>
          <w:caps w:val="0"/>
          <w:color w:val="333333"/>
          <w:spacing w:val="0"/>
          <w:sz w:val="25"/>
          <w:szCs w:val="25"/>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5"/>
          <w:szCs w:val="25"/>
          <w:bdr w:val="none" w:color="auto" w:sz="0" w:space="0"/>
          <w:shd w:val="clear" w:fill="FFFFFF"/>
        </w:rPr>
        <w:t>二、评分计算方式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每一名申请人评估分数为基础分数，夫妻共同申请的（男方评估分数</w:t>
      </w:r>
      <w:r>
        <w:rPr>
          <w:rFonts w:hint="default" w:ascii="Times New Roman" w:hAnsi="Times New Roman" w:eastAsia="仿宋_GB2312"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女方评估分数）÷</w:t>
      </w:r>
      <w:r>
        <w:rPr>
          <w:rFonts w:hint="default" w:ascii="Times New Roman" w:hAnsi="Times New Roman" w:eastAsia="仿宋_GB2312" w:cs="Times New Roman"/>
          <w:i w:val="0"/>
          <w:iCs w:val="0"/>
          <w:caps w:val="0"/>
          <w:color w:val="333333"/>
          <w:spacing w:val="0"/>
          <w:sz w:val="25"/>
          <w:szCs w:val="25"/>
          <w:bdr w:val="none" w:color="auto" w:sz="0" w:space="0"/>
          <w:shd w:val="clear" w:fill="FFFFFF"/>
        </w:rPr>
        <w:t>2=</w:t>
      </w:r>
      <w:r>
        <w:rPr>
          <w:rFonts w:hint="default" w:ascii="仿宋_GB2312" w:hAnsi="微软雅黑" w:eastAsia="仿宋_GB2312" w:cs="仿宋_GB2312"/>
          <w:i w:val="0"/>
          <w:iCs w:val="0"/>
          <w:caps w:val="0"/>
          <w:color w:val="333333"/>
          <w:spacing w:val="0"/>
          <w:sz w:val="25"/>
          <w:szCs w:val="25"/>
          <w:bdr w:val="none" w:color="auto" w:sz="0" w:space="0"/>
          <w:shd w:val="clear" w:fill="FFFFFF"/>
        </w:rPr>
        <w:t>基础分数。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56"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5"/>
          <w:szCs w:val="25"/>
          <w:bdr w:val="none" w:color="auto" w:sz="0" w:space="0"/>
        </w:rPr>
        <w:t>　　附件</w:t>
      </w:r>
      <w:r>
        <w:rPr>
          <w:rFonts w:hint="default" w:ascii="Times New Roman" w:hAnsi="Times New Roman" w:eastAsia="黑体" w:cs="Times New Roman"/>
          <w:i w:val="0"/>
          <w:iCs w:val="0"/>
          <w:caps w:val="0"/>
          <w:color w:val="333333"/>
          <w:spacing w:val="0"/>
          <w:sz w:val="25"/>
          <w:szCs w:val="25"/>
          <w:bdr w:val="none" w:color="auto" w:sz="0" w:space="0"/>
        </w:rPr>
        <w:t>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68"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编号：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68"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default" w:ascii="方正小标宋简体" w:hAnsi="方正小标宋简体" w:eastAsia="方正小标宋简体" w:cs="方正小标宋简体"/>
          <w:i w:val="0"/>
          <w:iCs w:val="0"/>
          <w:caps w:val="0"/>
          <w:color w:val="333333"/>
          <w:spacing w:val="0"/>
          <w:sz w:val="34"/>
          <w:szCs w:val="34"/>
          <w:bdr w:val="none" w:color="auto" w:sz="0" w:space="0"/>
        </w:rPr>
        <w:t>　　收养评估通知书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56"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25"/>
          <w:szCs w:val="25"/>
          <w:bdr w:val="none" w:color="auto" w:sz="0" w:space="0"/>
        </w:rPr>
        <w:t>　　</w:t>
      </w:r>
      <w:r>
        <w:rPr>
          <w:rFonts w:hint="default" w:ascii="仿宋_GB2312" w:hAnsi="Times New Roman" w:eastAsia="仿宋_GB2312" w:cs="仿宋_GB2312"/>
          <w:i w:val="0"/>
          <w:iCs w:val="0"/>
          <w:caps w:val="0"/>
          <w:color w:val="333333"/>
          <w:spacing w:val="0"/>
          <w:sz w:val="25"/>
          <w:szCs w:val="25"/>
          <w:bdr w:val="none" w:color="auto" w:sz="0" w:space="0"/>
        </w:rPr>
        <w:t>收养申请人（男）身份证号：，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56"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25"/>
          <w:szCs w:val="25"/>
          <w:bdr w:val="none" w:color="auto" w:sz="0" w:space="0"/>
        </w:rPr>
        <w:t>　　</w:t>
      </w:r>
      <w:r>
        <w:rPr>
          <w:rFonts w:hint="default" w:ascii="仿宋_GB2312" w:hAnsi="Times New Roman" w:eastAsia="仿宋_GB2312" w:cs="仿宋_GB2312"/>
          <w:i w:val="0"/>
          <w:iCs w:val="0"/>
          <w:caps w:val="0"/>
          <w:color w:val="333333"/>
          <w:spacing w:val="0"/>
          <w:sz w:val="25"/>
          <w:szCs w:val="25"/>
          <w:bdr w:val="none" w:color="auto" w:sz="0" w:space="0"/>
        </w:rPr>
        <w:t>收养申请人（女）身份证号：，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56"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Times New Roman" w:eastAsia="仿宋_GB2312" w:cs="仿宋_GB2312"/>
          <w:i w:val="0"/>
          <w:iCs w:val="0"/>
          <w:caps w:val="0"/>
          <w:color w:val="333333"/>
          <w:spacing w:val="0"/>
          <w:sz w:val="25"/>
          <w:szCs w:val="25"/>
          <w:bdr w:val="none" w:color="auto" w:sz="0" w:space="0"/>
        </w:rPr>
        <w:t>为进一步规范收养行为，保障被收养人的合法权益和健康成长，根据《中华人民共和国民法典》、民政部《收养评估办法（试行）》，中国公民在本地区申请收养子女，应当进行收养评估。请收养申请人收到此通知书后</w:t>
      </w:r>
      <w:r>
        <w:rPr>
          <w:rFonts w:hint="default" w:ascii="Times New Roman" w:hAnsi="Times New Roman" w:eastAsia="微软雅黑" w:cs="Times New Roman"/>
          <w:i w:val="0"/>
          <w:iCs w:val="0"/>
          <w:caps w:val="0"/>
          <w:color w:val="333333"/>
          <w:spacing w:val="0"/>
          <w:sz w:val="25"/>
          <w:szCs w:val="25"/>
          <w:bdr w:val="none" w:color="auto" w:sz="0" w:space="0"/>
        </w:rPr>
        <w:t>7</w:t>
      </w:r>
      <w:r>
        <w:rPr>
          <w:rFonts w:hint="default" w:ascii="仿宋_GB2312" w:hAnsi="Times New Roman" w:eastAsia="仿宋_GB2312" w:cs="仿宋_GB2312"/>
          <w:i w:val="0"/>
          <w:iCs w:val="0"/>
          <w:caps w:val="0"/>
          <w:color w:val="333333"/>
          <w:spacing w:val="0"/>
          <w:sz w:val="25"/>
          <w:szCs w:val="25"/>
          <w:bdr w:val="none" w:color="auto" w:sz="0" w:space="0"/>
        </w:rPr>
        <w:t>个工作日内，向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56"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u w:val="none"/>
          <w:bdr w:val="none" w:color="auto" w:sz="0" w:space="0"/>
        </w:rPr>
        <w:t>         </w:t>
      </w:r>
      <w:r>
        <w:rPr>
          <w:rFonts w:hint="eastAsia" w:ascii="微软雅黑" w:hAnsi="微软雅黑" w:eastAsia="微软雅黑" w:cs="微软雅黑"/>
          <w:i w:val="0"/>
          <w:iCs w:val="0"/>
          <w:caps w:val="0"/>
          <w:color w:val="333333"/>
          <w:spacing w:val="0"/>
          <w:sz w:val="24"/>
          <w:szCs w:val="24"/>
          <w:u w:val="single"/>
          <w:bdr w:val="none" w:color="auto" w:sz="0" w:space="0"/>
        </w:rPr>
        <w:t>　　</w:t>
      </w:r>
      <w:r>
        <w:rPr>
          <w:rFonts w:hint="default" w:ascii="仿宋_GB2312" w:hAnsi="微软雅黑" w:eastAsia="仿宋_GB2312" w:cs="仿宋_GB2312"/>
          <w:i w:val="0"/>
          <w:iCs w:val="0"/>
          <w:caps w:val="0"/>
          <w:color w:val="333333"/>
          <w:spacing w:val="0"/>
          <w:sz w:val="25"/>
          <w:szCs w:val="25"/>
          <w:bdr w:val="none" w:color="auto" w:sz="0" w:space="0"/>
        </w:rPr>
        <w:t>（民政部门或第三方评估机构）出具下列材料并配合完成评估工作：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56"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25"/>
          <w:szCs w:val="25"/>
          <w:bdr w:val="none" w:color="auto" w:sz="0" w:space="0"/>
        </w:rPr>
        <w:t>1.</w:t>
      </w:r>
      <w:r>
        <w:rPr>
          <w:rFonts w:hint="default" w:ascii="仿宋_GB2312" w:hAnsi="Times New Roman" w:eastAsia="仿宋_GB2312" w:cs="仿宋_GB2312"/>
          <w:i w:val="0"/>
          <w:iCs w:val="0"/>
          <w:caps w:val="0"/>
          <w:color w:val="333333"/>
          <w:spacing w:val="0"/>
          <w:sz w:val="25"/>
          <w:szCs w:val="25"/>
          <w:bdr w:val="none" w:color="auto" w:sz="0" w:space="0"/>
        </w:rPr>
        <w:t>收养申请人居民身份证、居民</w:t>
      </w:r>
      <w:r>
        <w:rPr>
          <w:rFonts w:hint="default" w:ascii="仿宋_GB2312" w:hAnsi="微软雅黑" w:eastAsia="仿宋_GB2312" w:cs="仿宋_GB2312"/>
          <w:i w:val="0"/>
          <w:iCs w:val="0"/>
          <w:caps w:val="0"/>
          <w:color w:val="333333"/>
          <w:spacing w:val="0"/>
          <w:sz w:val="25"/>
          <w:szCs w:val="25"/>
          <w:bdr w:val="none" w:color="auto" w:sz="0" w:space="0"/>
        </w:rPr>
        <w:t>户口簿</w:t>
      </w:r>
      <w:r>
        <w:rPr>
          <w:rFonts w:hint="default" w:ascii="仿宋_GB2312" w:hAnsi="Times New Roman" w:eastAsia="仿宋_GB2312" w:cs="仿宋_GB2312"/>
          <w:i w:val="0"/>
          <w:iCs w:val="0"/>
          <w:caps w:val="0"/>
          <w:color w:val="333333"/>
          <w:spacing w:val="0"/>
          <w:sz w:val="25"/>
          <w:szCs w:val="25"/>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56"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25"/>
          <w:szCs w:val="25"/>
          <w:bdr w:val="none" w:color="auto" w:sz="0" w:space="0"/>
        </w:rPr>
        <w:t>2.</w:t>
      </w:r>
      <w:r>
        <w:rPr>
          <w:rFonts w:hint="default" w:ascii="仿宋_GB2312" w:hAnsi="Times New Roman" w:eastAsia="仿宋_GB2312" w:cs="仿宋_GB2312"/>
          <w:i w:val="0"/>
          <w:iCs w:val="0"/>
          <w:caps w:val="0"/>
          <w:color w:val="333333"/>
          <w:spacing w:val="0"/>
          <w:sz w:val="25"/>
          <w:szCs w:val="25"/>
          <w:bdr w:val="none" w:color="auto" w:sz="0" w:space="0"/>
        </w:rPr>
        <w:t>收养申请人婚姻状况证明（单身</w:t>
      </w:r>
      <w:r>
        <w:rPr>
          <w:rFonts w:hint="default" w:ascii="仿宋_GB2312" w:hAnsi="微软雅黑" w:eastAsia="仿宋_GB2312" w:cs="仿宋_GB2312"/>
          <w:i w:val="0"/>
          <w:iCs w:val="0"/>
          <w:caps w:val="0"/>
          <w:color w:val="333333"/>
          <w:spacing w:val="0"/>
          <w:sz w:val="25"/>
          <w:szCs w:val="25"/>
          <w:bdr w:val="none" w:color="auto" w:sz="0" w:space="0"/>
        </w:rPr>
        <w:t>无须</w:t>
      </w:r>
      <w:r>
        <w:rPr>
          <w:rFonts w:hint="default" w:ascii="仿宋_GB2312" w:hAnsi="Times New Roman" w:eastAsia="仿宋_GB2312" w:cs="仿宋_GB2312"/>
          <w:i w:val="0"/>
          <w:iCs w:val="0"/>
          <w:caps w:val="0"/>
          <w:color w:val="333333"/>
          <w:spacing w:val="0"/>
          <w:sz w:val="25"/>
          <w:szCs w:val="25"/>
          <w:bdr w:val="none" w:color="auto" w:sz="0" w:space="0"/>
        </w:rPr>
        <w:t>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56"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25"/>
          <w:szCs w:val="25"/>
          <w:bdr w:val="none" w:color="auto" w:sz="0" w:space="0"/>
        </w:rPr>
        <w:t>3.</w:t>
      </w:r>
      <w:r>
        <w:rPr>
          <w:rFonts w:hint="default" w:ascii="仿宋_GB2312" w:hAnsi="Times New Roman" w:eastAsia="仿宋_GB2312" w:cs="仿宋_GB2312"/>
          <w:i w:val="0"/>
          <w:iCs w:val="0"/>
          <w:caps w:val="0"/>
          <w:color w:val="333333"/>
          <w:spacing w:val="0"/>
          <w:sz w:val="25"/>
          <w:szCs w:val="25"/>
          <w:bdr w:val="none" w:color="auto" w:sz="0" w:space="0"/>
        </w:rPr>
        <w:t>收养申请人就业情况；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56"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25"/>
          <w:szCs w:val="25"/>
          <w:bdr w:val="none" w:color="auto" w:sz="0" w:space="0"/>
        </w:rPr>
        <w:t>4.</w:t>
      </w:r>
      <w:r>
        <w:rPr>
          <w:rFonts w:hint="default" w:ascii="仿宋_GB2312" w:hAnsi="Times New Roman" w:eastAsia="仿宋_GB2312" w:cs="仿宋_GB2312"/>
          <w:i w:val="0"/>
          <w:iCs w:val="0"/>
          <w:caps w:val="0"/>
          <w:color w:val="333333"/>
          <w:spacing w:val="0"/>
          <w:sz w:val="25"/>
          <w:szCs w:val="25"/>
          <w:bdr w:val="none" w:color="auto" w:sz="0" w:space="0"/>
        </w:rPr>
        <w:t>收养申请人学历学位证书；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56"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25"/>
          <w:szCs w:val="25"/>
          <w:bdr w:val="none" w:color="auto" w:sz="0" w:space="0"/>
        </w:rPr>
        <w:t>5.</w:t>
      </w:r>
      <w:r>
        <w:rPr>
          <w:rFonts w:hint="default" w:ascii="仿宋_GB2312" w:hAnsi="Times New Roman" w:eastAsia="仿宋_GB2312" w:cs="仿宋_GB2312"/>
          <w:i w:val="0"/>
          <w:iCs w:val="0"/>
          <w:caps w:val="0"/>
          <w:color w:val="333333"/>
          <w:spacing w:val="0"/>
          <w:sz w:val="25"/>
          <w:szCs w:val="25"/>
          <w:bdr w:val="none" w:color="auto" w:sz="0" w:space="0"/>
        </w:rPr>
        <w:t>收养申请人房屋产权证等信息资料；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56"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25"/>
          <w:szCs w:val="25"/>
          <w:bdr w:val="none" w:color="auto" w:sz="0" w:space="0"/>
        </w:rPr>
        <w:t>6.</w:t>
      </w:r>
      <w:r>
        <w:rPr>
          <w:rFonts w:hint="default" w:ascii="仿宋_GB2312" w:hAnsi="Times New Roman" w:eastAsia="仿宋_GB2312" w:cs="仿宋_GB2312"/>
          <w:i w:val="0"/>
          <w:iCs w:val="0"/>
          <w:caps w:val="0"/>
          <w:color w:val="333333"/>
          <w:spacing w:val="0"/>
          <w:sz w:val="25"/>
          <w:szCs w:val="25"/>
          <w:bdr w:val="none" w:color="auto" w:sz="0" w:space="0"/>
        </w:rPr>
        <w:t>收养申请人个人信用信息报告；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56"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25"/>
          <w:szCs w:val="25"/>
          <w:bdr w:val="none" w:color="auto" w:sz="0" w:space="0"/>
        </w:rPr>
        <w:t>7.</w:t>
      </w:r>
      <w:r>
        <w:rPr>
          <w:rFonts w:hint="default" w:ascii="仿宋_GB2312" w:hAnsi="Times New Roman" w:eastAsia="仿宋_GB2312" w:cs="仿宋_GB2312"/>
          <w:i w:val="0"/>
          <w:iCs w:val="0"/>
          <w:caps w:val="0"/>
          <w:color w:val="333333"/>
          <w:spacing w:val="0"/>
          <w:sz w:val="25"/>
          <w:szCs w:val="25"/>
          <w:bdr w:val="none" w:color="auto" w:sz="0" w:space="0"/>
        </w:rPr>
        <w:t>收养申请人及其他共同生活家庭成员近三个月内的常规体检报告；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56"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25"/>
          <w:szCs w:val="25"/>
          <w:bdr w:val="none" w:color="auto" w:sz="0" w:space="0"/>
        </w:rPr>
        <w:t>8.</w:t>
      </w:r>
      <w:r>
        <w:rPr>
          <w:rFonts w:hint="default" w:ascii="仿宋_GB2312" w:hAnsi="Times New Roman" w:eastAsia="仿宋_GB2312" w:cs="仿宋_GB2312"/>
          <w:i w:val="0"/>
          <w:iCs w:val="0"/>
          <w:caps w:val="0"/>
          <w:color w:val="333333"/>
          <w:spacing w:val="0"/>
          <w:sz w:val="25"/>
          <w:szCs w:val="25"/>
          <w:bdr w:val="none" w:color="auto" w:sz="0" w:space="0"/>
        </w:rPr>
        <w:t>其他相关材料。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56"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Times New Roman" w:eastAsia="仿宋_GB2312" w:cs="仿宋_GB2312"/>
          <w:i w:val="0"/>
          <w:iCs w:val="0"/>
          <w:caps w:val="0"/>
          <w:color w:val="333333"/>
          <w:spacing w:val="0"/>
          <w:sz w:val="25"/>
          <w:szCs w:val="25"/>
          <w:bdr w:val="none" w:color="auto" w:sz="0" w:space="0"/>
        </w:rPr>
        <w:t>以上材料，凡是可以通过电子证照库等方式共享核实的，不再要求申请人提供。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56"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25"/>
          <w:szCs w:val="25"/>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56"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25"/>
          <w:szCs w:val="25"/>
          <w:bdr w:val="none" w:color="auto" w:sz="0" w:space="0"/>
        </w:rPr>
        <w:t>                                                                                                                                       </w:t>
      </w:r>
      <w:r>
        <w:rPr>
          <w:rFonts w:hint="default" w:ascii="仿宋_GB2312" w:hAnsi="微软雅黑" w:eastAsia="仿宋_GB2312" w:cs="仿宋_GB2312"/>
          <w:i w:val="0"/>
          <w:iCs w:val="0"/>
          <w:caps w:val="0"/>
          <w:color w:val="333333"/>
          <w:spacing w:val="0"/>
          <w:sz w:val="25"/>
          <w:szCs w:val="25"/>
          <w:bdr w:val="none" w:color="auto" w:sz="0" w:space="0"/>
        </w:rPr>
        <w:t>民政局（公章）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56"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                                                                 </w:t>
      </w:r>
      <w:r>
        <w:rPr>
          <w:rFonts w:hint="default" w:ascii="Times New Roman" w:hAnsi="Times New Roman" w:eastAsia="微软雅黑" w:cs="Times New Roman"/>
          <w:i w:val="0"/>
          <w:iCs w:val="0"/>
          <w:caps w:val="0"/>
          <w:color w:val="333333"/>
          <w:spacing w:val="0"/>
          <w:sz w:val="25"/>
          <w:szCs w:val="25"/>
          <w:bdr w:val="none" w:color="auto" w:sz="0" w:space="0"/>
        </w:rPr>
        <w:t>　        　</w:t>
      </w:r>
      <w:r>
        <w:rPr>
          <w:rFonts w:hint="default" w:ascii="仿宋_GB2312" w:hAnsi="微软雅黑" w:eastAsia="仿宋_GB2312" w:cs="仿宋_GB2312"/>
          <w:i w:val="0"/>
          <w:iCs w:val="0"/>
          <w:caps w:val="0"/>
          <w:color w:val="333333"/>
          <w:spacing w:val="0"/>
          <w:sz w:val="25"/>
          <w:szCs w:val="25"/>
          <w:bdr w:val="none" w:color="auto" w:sz="0" w:space="0"/>
        </w:rPr>
        <w:t>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56"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19"/>
          <w:szCs w:val="19"/>
          <w:bdr w:val="none" w:color="auto" w:sz="0" w:space="0"/>
        </w:rPr>
        <w:t>　　</w:t>
      </w:r>
      <w:r>
        <w:rPr>
          <w:rFonts w:hint="eastAsia" w:ascii="宋体" w:hAnsi="宋体" w:eastAsia="宋体" w:cs="宋体"/>
          <w:i w:val="0"/>
          <w:iCs w:val="0"/>
          <w:caps w:val="0"/>
          <w:color w:val="333333"/>
          <w:spacing w:val="0"/>
          <w:sz w:val="19"/>
          <w:szCs w:val="19"/>
          <w:bdr w:val="none" w:color="auto" w:sz="0" w:space="0"/>
        </w:rPr>
        <w:t>注：本通知一式三份，收养申请人一份，评估方一份，收养登记机关存档一份。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56"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5"/>
          <w:szCs w:val="25"/>
          <w:bdr w:val="none" w:color="auto" w:sz="0" w:space="0"/>
        </w:rPr>
        <w:t>　　附件</w:t>
      </w:r>
      <w:r>
        <w:rPr>
          <w:rFonts w:hint="default" w:ascii="Times New Roman" w:hAnsi="Times New Roman" w:eastAsia="黑体" w:cs="Times New Roman"/>
          <w:i w:val="0"/>
          <w:iCs w:val="0"/>
          <w:caps w:val="0"/>
          <w:color w:val="333333"/>
          <w:spacing w:val="0"/>
          <w:sz w:val="25"/>
          <w:szCs w:val="25"/>
          <w:bdr w:val="none" w:color="auto" w:sz="0" w:space="0"/>
        </w:rPr>
        <w:t>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56"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default" w:ascii="方正小标宋简体" w:hAnsi="方正小标宋简体" w:eastAsia="方正小标宋简体" w:cs="方正小标宋简体"/>
          <w:i w:val="0"/>
          <w:iCs w:val="0"/>
          <w:caps w:val="0"/>
          <w:color w:val="333333"/>
          <w:spacing w:val="0"/>
          <w:sz w:val="34"/>
          <w:szCs w:val="34"/>
          <w:bdr w:val="none" w:color="auto" w:sz="0" w:space="0"/>
        </w:rPr>
        <w:t>　　开展收养评估通知书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56"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第三方机构名称：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56"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统一社会信用代码：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56"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56"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身份证号：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68"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为进一步规范收养行为，保障被收养人的合法权益和健康成长，根据《中华人民共和国民法典》《收养评估办法（试行）》等要求，中国公民在本地区申请收养子女，应当进行收养评估。请第三方机构收到此通知书后，与收养申请人（男）：身份证号：收养申请人（女）：身份证号：取得联系，协商确定《收养申请人个人授权书》身份证时间及地点。并按规定程序和要求，独立、客观、公正地对收养申请人进行评估，依法保护个人信息和隐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68" w:lineRule="atLeast"/>
        <w:ind w:left="0" w:right="0" w:firstLine="516"/>
        <w:jc w:val="left"/>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56"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　　                                                                民政局（公章）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56"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　　                                                                     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56"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5"/>
          <w:szCs w:val="25"/>
          <w:bdr w:val="none" w:color="auto" w:sz="0" w:space="0"/>
        </w:rPr>
        <w:t>附件</w:t>
      </w:r>
      <w:r>
        <w:rPr>
          <w:rFonts w:hint="default" w:ascii="Times New Roman" w:hAnsi="Times New Roman" w:eastAsia="黑体" w:cs="Times New Roman"/>
          <w:i w:val="0"/>
          <w:iCs w:val="0"/>
          <w:caps w:val="0"/>
          <w:color w:val="333333"/>
          <w:spacing w:val="0"/>
          <w:sz w:val="25"/>
          <w:szCs w:val="25"/>
          <w:bdr w:val="none" w:color="auto" w:sz="0" w:space="0"/>
        </w:rPr>
        <w:t>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56"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default" w:ascii="方正小标宋简体" w:hAnsi="方正小标宋简体" w:eastAsia="方正小标宋简体" w:cs="方正小标宋简体"/>
          <w:i w:val="0"/>
          <w:iCs w:val="0"/>
          <w:caps w:val="0"/>
          <w:color w:val="333333"/>
          <w:spacing w:val="0"/>
          <w:sz w:val="34"/>
          <w:szCs w:val="34"/>
          <w:bdr w:val="none" w:color="auto" w:sz="0" w:space="0"/>
        </w:rPr>
        <w:t>　　不予办理收养登记通知书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56"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u w:val="single"/>
          <w:bdr w:val="none" w:color="auto" w:sz="0" w:space="0"/>
        </w:rPr>
        <w:t>　　</w:t>
      </w:r>
      <w:r>
        <w:rPr>
          <w:rFonts w:hint="default" w:ascii="仿宋_GB2312" w:hAnsi="微软雅黑" w:eastAsia="仿宋_GB2312" w:cs="仿宋_GB2312"/>
          <w:i w:val="0"/>
          <w:iCs w:val="0"/>
          <w:caps w:val="0"/>
          <w:color w:val="333333"/>
          <w:spacing w:val="0"/>
          <w:sz w:val="25"/>
          <w:szCs w:val="25"/>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56"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你们于年月日在本处申请收养登记，因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56"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u w:val="none"/>
          <w:bdr w:val="none" w:color="auto" w:sz="0" w:space="0"/>
        </w:rPr>
        <w:t>          </w:t>
      </w:r>
      <w:r>
        <w:rPr>
          <w:rFonts w:hint="eastAsia" w:ascii="微软雅黑" w:hAnsi="微软雅黑" w:eastAsia="微软雅黑" w:cs="微软雅黑"/>
          <w:i w:val="0"/>
          <w:iCs w:val="0"/>
          <w:caps w:val="0"/>
          <w:color w:val="333333"/>
          <w:spacing w:val="0"/>
          <w:sz w:val="24"/>
          <w:szCs w:val="24"/>
          <w:u w:val="single"/>
          <w:bdr w:val="none" w:color="auto" w:sz="0" w:space="0"/>
        </w:rPr>
        <w:t>　　</w:t>
      </w:r>
      <w:r>
        <w:rPr>
          <w:rFonts w:hint="default" w:ascii="仿宋_GB2312" w:hAnsi="微软雅黑" w:eastAsia="仿宋_GB2312" w:cs="仿宋_GB2312"/>
          <w:i w:val="0"/>
          <w:iCs w:val="0"/>
          <w:caps w:val="0"/>
          <w:color w:val="333333"/>
          <w:spacing w:val="0"/>
          <w:sz w:val="25"/>
          <w:szCs w:val="25"/>
          <w:bdr w:val="none" w:color="auto" w:sz="0" w:space="0"/>
        </w:rPr>
        <w:t>，根据《中华人民共和国民法典》和《中国公民收养子女登记办法》（或者《华侨以及居住在香港、澳门、台湾地区的中国公民办理收养登记的管辖以及所需要出具的证件和证明材料的规定》</w:t>
      </w:r>
      <w:r>
        <w:rPr>
          <w:rFonts w:hint="default" w:ascii="Times New Roman" w:hAnsi="Times New Roman" w:eastAsia="仿宋_GB2312" w:cs="Times New Roman"/>
          <w:i w:val="0"/>
          <w:iCs w:val="0"/>
          <w:caps w:val="0"/>
          <w:color w:val="333333"/>
          <w:spacing w:val="0"/>
          <w:sz w:val="25"/>
          <w:szCs w:val="25"/>
          <w:bdr w:val="none" w:color="auto" w:sz="0" w:space="0"/>
        </w:rPr>
        <w:t>/</w:t>
      </w:r>
      <w:r>
        <w:rPr>
          <w:rFonts w:hint="default" w:ascii="仿宋_GB2312" w:hAnsi="微软雅黑" w:eastAsia="仿宋_GB2312" w:cs="仿宋_GB2312"/>
          <w:i w:val="0"/>
          <w:iCs w:val="0"/>
          <w:caps w:val="0"/>
          <w:color w:val="333333"/>
          <w:spacing w:val="0"/>
          <w:sz w:val="25"/>
          <w:szCs w:val="25"/>
          <w:bdr w:val="none" w:color="auto" w:sz="0" w:space="0"/>
        </w:rPr>
        <w:t>《外国人在中华人民共和国收养子女登记办法》的规定，不予办理收养登记。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56" w:lineRule="atLeast"/>
        <w:ind w:left="0" w:right="0" w:firstLine="0"/>
        <w:jc w:val="left"/>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56"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　　                                                                   民政局（公章）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56"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　　                                                                       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5"/>
          <w:szCs w:val="25"/>
          <w:bdr w:val="none" w:color="auto" w:sz="0" w:space="0"/>
        </w:rPr>
        <w:t>附件</w:t>
      </w:r>
      <w:r>
        <w:rPr>
          <w:rFonts w:hint="default" w:ascii="Times New Roman" w:hAnsi="Times New Roman" w:eastAsia="黑体" w:cs="Times New Roman"/>
          <w:i w:val="0"/>
          <w:iCs w:val="0"/>
          <w:caps w:val="0"/>
          <w:color w:val="333333"/>
          <w:spacing w:val="0"/>
          <w:sz w:val="25"/>
          <w:szCs w:val="25"/>
          <w:bdr w:val="none" w:color="auto" w:sz="0" w:space="0"/>
        </w:rPr>
        <w:t>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68"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default" w:ascii="方正小标宋简体" w:hAnsi="方正小标宋简体" w:eastAsia="方正小标宋简体" w:cs="方正小标宋简体"/>
          <w:i w:val="0"/>
          <w:iCs w:val="0"/>
          <w:caps w:val="0"/>
          <w:color w:val="333333"/>
          <w:spacing w:val="0"/>
          <w:sz w:val="34"/>
          <w:szCs w:val="34"/>
          <w:bdr w:val="none" w:color="auto" w:sz="0" w:space="0"/>
        </w:rPr>
        <w:t>　　收养申请家庭情况声明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68"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本人，男，身份证号码：，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68"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u w:val="none"/>
          <w:bdr w:val="none" w:color="auto" w:sz="0" w:space="0"/>
        </w:rPr>
        <w:t>            </w:t>
      </w:r>
      <w:r>
        <w:rPr>
          <w:rFonts w:hint="eastAsia" w:ascii="微软雅黑" w:hAnsi="微软雅黑" w:eastAsia="微软雅黑" w:cs="微软雅黑"/>
          <w:i w:val="0"/>
          <w:iCs w:val="0"/>
          <w:caps w:val="0"/>
          <w:color w:val="333333"/>
          <w:spacing w:val="0"/>
          <w:sz w:val="24"/>
          <w:szCs w:val="24"/>
          <w:u w:val="single"/>
          <w:bdr w:val="none" w:color="auto" w:sz="0" w:space="0"/>
        </w:rPr>
        <w:t>　　</w:t>
      </w:r>
      <w:r>
        <w:rPr>
          <w:rFonts w:hint="default" w:ascii="仿宋_GB2312" w:hAnsi="微软雅黑" w:eastAsia="仿宋_GB2312" w:cs="仿宋_GB2312"/>
          <w:i w:val="0"/>
          <w:iCs w:val="0"/>
          <w:caps w:val="0"/>
          <w:color w:val="333333"/>
          <w:spacing w:val="0"/>
          <w:sz w:val="25"/>
          <w:szCs w:val="25"/>
          <w:bdr w:val="none" w:color="auto" w:sz="0" w:space="0"/>
        </w:rPr>
        <w:t>，女，身份证号码：，家庭资产（包括固定资产和流动资产）约为万，家庭收入约为万元</w:t>
      </w:r>
      <w:r>
        <w:rPr>
          <w:rFonts w:hint="default" w:ascii="Times New Roman" w:hAnsi="Times New Roman" w:eastAsia="仿宋_GB2312" w:cs="Times New Roman"/>
          <w:i w:val="0"/>
          <w:iCs w:val="0"/>
          <w:caps w:val="0"/>
          <w:color w:val="333333"/>
          <w:spacing w:val="0"/>
          <w:sz w:val="25"/>
          <w:szCs w:val="25"/>
          <w:bdr w:val="none" w:color="auto" w:sz="0" w:space="0"/>
        </w:rPr>
        <w:t>/</w:t>
      </w:r>
      <w:r>
        <w:rPr>
          <w:rFonts w:hint="default" w:ascii="仿宋_GB2312" w:hAnsi="微软雅黑" w:eastAsia="仿宋_GB2312" w:cs="仿宋_GB2312"/>
          <w:i w:val="0"/>
          <w:iCs w:val="0"/>
          <w:caps w:val="0"/>
          <w:color w:val="333333"/>
          <w:spacing w:val="0"/>
          <w:sz w:val="25"/>
          <w:szCs w:val="25"/>
          <w:bdr w:val="none" w:color="auto" w:sz="0" w:space="0"/>
        </w:rPr>
        <w:t>年；根据中国人民银行征信平台，家庭成员个人信用信息提示的内容为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68"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u w:val="none"/>
          <w:bdr w:val="none" w:color="auto" w:sz="0" w:space="0"/>
        </w:rPr>
        <w:t>            </w:t>
      </w:r>
      <w:r>
        <w:rPr>
          <w:rFonts w:hint="eastAsia" w:ascii="微软雅黑" w:hAnsi="微软雅黑" w:eastAsia="微软雅黑" w:cs="微软雅黑"/>
          <w:i w:val="0"/>
          <w:iCs w:val="0"/>
          <w:caps w:val="0"/>
          <w:color w:val="333333"/>
          <w:spacing w:val="0"/>
          <w:sz w:val="24"/>
          <w:szCs w:val="24"/>
          <w:u w:val="single"/>
          <w:bdr w:val="none" w:color="auto" w:sz="0" w:space="0"/>
        </w:rPr>
        <w:t> 　　</w:t>
      </w:r>
      <w:r>
        <w:rPr>
          <w:rFonts w:hint="default" w:ascii="仿宋_GB2312" w:hAnsi="微软雅黑" w:eastAsia="仿宋_GB2312" w:cs="仿宋_GB2312"/>
          <w:i w:val="0"/>
          <w:iCs w:val="0"/>
          <w:caps w:val="0"/>
          <w:color w:val="333333"/>
          <w:spacing w:val="0"/>
          <w:sz w:val="25"/>
          <w:szCs w:val="25"/>
          <w:bdr w:val="none" w:color="auto" w:sz="0" w:space="0"/>
        </w:rPr>
        <w:t>。本人及共同生活家庭成员均不存在以下七种情形：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68" w:lineRule="atLeast"/>
        <w:ind w:left="0" w:right="0" w:firstLine="408"/>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 （一）弄虚作假，伪造、变造相关材料或者隐瞒相关事实；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68" w:lineRule="atLeast"/>
        <w:ind w:left="0" w:right="0" w:firstLine="408"/>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 （二）参加非法组织、邪教组织；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68" w:lineRule="atLeast"/>
        <w:ind w:left="0" w:right="0" w:firstLine="408"/>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 （三）买卖、性侵、虐待或者遗弃、非法送养未成年人，及其他侵犯未成年人身心健康；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68" w:lineRule="atLeast"/>
        <w:ind w:left="0" w:right="0" w:firstLine="408"/>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 （四）有持续性、经常性的家庭暴力；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68" w:lineRule="atLeast"/>
        <w:ind w:left="0" w:right="0" w:firstLine="408"/>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 （五）有违法犯罪行为；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68" w:lineRule="atLeast"/>
        <w:ind w:left="0" w:right="0" w:firstLine="408"/>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 （六）患有精神类疾病、传染性疾病、重度残疾或者智力残疾、重大疾病；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68" w:lineRule="atLeast"/>
        <w:ind w:left="0" w:right="0" w:firstLine="408"/>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 （七）存在吸毒、酗酒、赌博、嫖娼等恶习。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68"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 以上声明完全真实，如有虚假，愿承担相应的法律责任，本人愿意积极配合收养评估机构调查核实上述情况。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68"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68"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                                                      收养申请人签名（男）：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68"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　　                                                  收养申请人签名（女）：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68"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　　                                                                      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56"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5"/>
          <w:szCs w:val="25"/>
          <w:bdr w:val="none" w:color="auto" w:sz="0" w:space="0"/>
        </w:rPr>
        <w:t>附件</w:t>
      </w:r>
      <w:r>
        <w:rPr>
          <w:rFonts w:hint="default" w:ascii="Times New Roman" w:hAnsi="Times New Roman" w:eastAsia="黑体" w:cs="Times New Roman"/>
          <w:i w:val="0"/>
          <w:iCs w:val="0"/>
          <w:caps w:val="0"/>
          <w:color w:val="333333"/>
          <w:spacing w:val="0"/>
          <w:sz w:val="25"/>
          <w:szCs w:val="25"/>
          <w:bdr w:val="none" w:color="auto" w:sz="0" w:space="0"/>
        </w:rPr>
        <w:t>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56"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default" w:ascii="方正小标宋简体" w:hAnsi="方正小标宋简体" w:eastAsia="方正小标宋简体" w:cs="方正小标宋简体"/>
          <w:i w:val="0"/>
          <w:iCs w:val="0"/>
          <w:caps w:val="0"/>
          <w:color w:val="333333"/>
          <w:spacing w:val="0"/>
          <w:sz w:val="34"/>
          <w:szCs w:val="34"/>
          <w:bdr w:val="none" w:color="auto" w:sz="0" w:space="0"/>
        </w:rPr>
        <w:t>　　收养申请人个人授权书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56"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Times New Roman" w:eastAsia="仿宋_GB2312" w:cs="仿宋_GB2312"/>
          <w:i w:val="0"/>
          <w:iCs w:val="0"/>
          <w:caps w:val="0"/>
          <w:color w:val="333333"/>
          <w:spacing w:val="0"/>
          <w:sz w:val="25"/>
          <w:szCs w:val="25"/>
          <w:bdr w:val="none" w:color="auto" w:sz="0" w:space="0"/>
        </w:rPr>
        <w:t>本人，身份证号码：，为配合开展收养能力评估，特授权（民政部门</w:t>
      </w:r>
      <w:r>
        <w:rPr>
          <w:rFonts w:hint="default" w:ascii="Times New Roman" w:hAnsi="Times New Roman" w:eastAsia="微软雅黑" w:cs="Times New Roman"/>
          <w:i w:val="0"/>
          <w:iCs w:val="0"/>
          <w:caps w:val="0"/>
          <w:color w:val="333333"/>
          <w:spacing w:val="0"/>
          <w:sz w:val="25"/>
          <w:szCs w:val="25"/>
          <w:bdr w:val="none" w:color="auto" w:sz="0" w:space="0"/>
        </w:rPr>
        <w:t>/</w:t>
      </w:r>
      <w:r>
        <w:rPr>
          <w:rFonts w:hint="default" w:ascii="仿宋_GB2312" w:hAnsi="Times New Roman" w:eastAsia="仿宋_GB2312" w:cs="仿宋_GB2312"/>
          <w:i w:val="0"/>
          <w:iCs w:val="0"/>
          <w:caps w:val="0"/>
          <w:color w:val="333333"/>
          <w:spacing w:val="0"/>
          <w:sz w:val="25"/>
          <w:szCs w:val="25"/>
          <w:bdr w:val="none" w:color="auto" w:sz="0" w:space="0"/>
        </w:rPr>
        <w:t>第三方评估机构名称）评估人员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56"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u w:val="single"/>
          <w:bdr w:val="none" w:color="auto" w:sz="0" w:space="0"/>
        </w:rPr>
        <w:t>　　</w:t>
      </w:r>
      <w:r>
        <w:rPr>
          <w:rFonts w:hint="default" w:ascii="仿宋_GB2312" w:hAnsi="Times New Roman" w:eastAsia="仿宋_GB2312" w:cs="仿宋_GB2312"/>
          <w:i w:val="0"/>
          <w:iCs w:val="0"/>
          <w:caps w:val="0"/>
          <w:color w:val="333333"/>
          <w:spacing w:val="0"/>
          <w:sz w:val="25"/>
          <w:szCs w:val="25"/>
          <w:bdr w:val="none" w:color="auto" w:sz="0" w:space="0"/>
        </w:rPr>
        <w:t>（姓名及身份证号），代表本人就如下情况进行核实查阅。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56"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25"/>
          <w:szCs w:val="25"/>
          <w:bdr w:val="none" w:color="auto" w:sz="0" w:space="0"/>
        </w:rPr>
        <w:t>1.</w:t>
      </w:r>
      <w:r>
        <w:rPr>
          <w:rFonts w:hint="default" w:ascii="仿宋_GB2312" w:hAnsi="Times New Roman" w:eastAsia="仿宋_GB2312" w:cs="仿宋_GB2312"/>
          <w:i w:val="0"/>
          <w:iCs w:val="0"/>
          <w:caps w:val="0"/>
          <w:color w:val="333333"/>
          <w:spacing w:val="0"/>
          <w:sz w:val="25"/>
          <w:szCs w:val="25"/>
          <w:bdr w:val="none" w:color="auto" w:sz="0" w:space="0"/>
        </w:rPr>
        <w:t>婚姻状况。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56"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25"/>
          <w:szCs w:val="25"/>
          <w:bdr w:val="none" w:color="auto" w:sz="0" w:space="0"/>
        </w:rPr>
        <w:t>2.</w:t>
      </w:r>
      <w:r>
        <w:rPr>
          <w:rFonts w:hint="default" w:ascii="仿宋_GB2312" w:hAnsi="Times New Roman" w:eastAsia="仿宋_GB2312" w:cs="仿宋_GB2312"/>
          <w:i w:val="0"/>
          <w:iCs w:val="0"/>
          <w:caps w:val="0"/>
          <w:color w:val="333333"/>
          <w:spacing w:val="0"/>
          <w:sz w:val="25"/>
          <w:szCs w:val="25"/>
          <w:bdr w:val="none" w:color="auto" w:sz="0" w:space="0"/>
        </w:rPr>
        <w:t>子女情况。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56"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25"/>
          <w:szCs w:val="25"/>
          <w:bdr w:val="none" w:color="auto" w:sz="0" w:space="0"/>
        </w:rPr>
        <w:t>3.</w:t>
      </w:r>
      <w:r>
        <w:rPr>
          <w:rFonts w:hint="default" w:ascii="仿宋_GB2312" w:hAnsi="Times New Roman" w:eastAsia="仿宋_GB2312" w:cs="仿宋_GB2312"/>
          <w:i w:val="0"/>
          <w:iCs w:val="0"/>
          <w:caps w:val="0"/>
          <w:color w:val="333333"/>
          <w:spacing w:val="0"/>
          <w:sz w:val="25"/>
          <w:szCs w:val="25"/>
          <w:bdr w:val="none" w:color="auto" w:sz="0" w:space="0"/>
        </w:rPr>
        <w:t>健康状况。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56"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25"/>
          <w:szCs w:val="25"/>
          <w:bdr w:val="none" w:color="auto" w:sz="0" w:space="0"/>
        </w:rPr>
        <w:t>4.</w:t>
      </w:r>
      <w:r>
        <w:rPr>
          <w:rFonts w:hint="default" w:ascii="仿宋_GB2312" w:hAnsi="Times New Roman" w:eastAsia="仿宋_GB2312" w:cs="仿宋_GB2312"/>
          <w:i w:val="0"/>
          <w:iCs w:val="0"/>
          <w:caps w:val="0"/>
          <w:color w:val="333333"/>
          <w:spacing w:val="0"/>
          <w:sz w:val="25"/>
          <w:szCs w:val="25"/>
          <w:bdr w:val="none" w:color="auto" w:sz="0" w:space="0"/>
        </w:rPr>
        <w:t>工作单位及任职情况。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56"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25"/>
          <w:szCs w:val="25"/>
          <w:bdr w:val="none" w:color="auto" w:sz="0" w:space="0"/>
        </w:rPr>
        <w:t>5.</w:t>
      </w:r>
      <w:r>
        <w:rPr>
          <w:rFonts w:hint="default" w:ascii="仿宋_GB2312" w:hAnsi="Times New Roman" w:eastAsia="仿宋_GB2312" w:cs="仿宋_GB2312"/>
          <w:i w:val="0"/>
          <w:iCs w:val="0"/>
          <w:caps w:val="0"/>
          <w:color w:val="333333"/>
          <w:spacing w:val="0"/>
          <w:sz w:val="25"/>
          <w:szCs w:val="25"/>
          <w:bdr w:val="none" w:color="auto" w:sz="0" w:space="0"/>
        </w:rPr>
        <w:t>受教育情况。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56"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25"/>
          <w:szCs w:val="25"/>
          <w:bdr w:val="none" w:color="auto" w:sz="0" w:space="0"/>
        </w:rPr>
        <w:t>6.</w:t>
      </w:r>
      <w:r>
        <w:rPr>
          <w:rFonts w:hint="default" w:ascii="仿宋_GB2312" w:hAnsi="Times New Roman" w:eastAsia="仿宋_GB2312" w:cs="仿宋_GB2312"/>
          <w:i w:val="0"/>
          <w:iCs w:val="0"/>
          <w:caps w:val="0"/>
          <w:color w:val="333333"/>
          <w:spacing w:val="0"/>
          <w:sz w:val="25"/>
          <w:szCs w:val="25"/>
          <w:bdr w:val="none" w:color="auto" w:sz="0" w:space="0"/>
        </w:rPr>
        <w:t>有无违法</w:t>
      </w:r>
      <w:r>
        <w:rPr>
          <w:rFonts w:hint="default" w:ascii="仿宋_GB2312" w:hAnsi="微软雅黑" w:eastAsia="仿宋_GB2312" w:cs="仿宋_GB2312"/>
          <w:i w:val="0"/>
          <w:iCs w:val="0"/>
          <w:caps w:val="0"/>
          <w:color w:val="333333"/>
          <w:spacing w:val="0"/>
          <w:sz w:val="25"/>
          <w:szCs w:val="25"/>
          <w:bdr w:val="none" w:color="auto" w:sz="0" w:space="0"/>
        </w:rPr>
        <w:t>犯罪记录</w:t>
      </w:r>
      <w:r>
        <w:rPr>
          <w:rFonts w:hint="default" w:ascii="仿宋_GB2312" w:hAnsi="Times New Roman" w:eastAsia="仿宋_GB2312" w:cs="仿宋_GB2312"/>
          <w:i w:val="0"/>
          <w:iCs w:val="0"/>
          <w:caps w:val="0"/>
          <w:color w:val="333333"/>
          <w:spacing w:val="0"/>
          <w:sz w:val="25"/>
          <w:szCs w:val="25"/>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56"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25"/>
          <w:szCs w:val="25"/>
          <w:bdr w:val="none" w:color="auto" w:sz="0" w:space="0"/>
        </w:rPr>
        <w:t>7.</w:t>
      </w:r>
      <w:r>
        <w:rPr>
          <w:rFonts w:hint="default" w:ascii="仿宋_GB2312" w:hAnsi="Times New Roman" w:eastAsia="仿宋_GB2312" w:cs="仿宋_GB2312"/>
          <w:i w:val="0"/>
          <w:iCs w:val="0"/>
          <w:caps w:val="0"/>
          <w:color w:val="333333"/>
          <w:spacing w:val="0"/>
          <w:sz w:val="25"/>
          <w:szCs w:val="25"/>
          <w:bdr w:val="none" w:color="auto" w:sz="0" w:space="0"/>
        </w:rPr>
        <w:t>本人住房、收入和家庭资产状况。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56"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25"/>
          <w:szCs w:val="25"/>
          <w:bdr w:val="none" w:color="auto" w:sz="0" w:space="0"/>
        </w:rPr>
        <w:t>8.</w:t>
      </w:r>
      <w:r>
        <w:rPr>
          <w:rFonts w:hint="default" w:ascii="仿宋_GB2312" w:hAnsi="Times New Roman" w:eastAsia="仿宋_GB2312" w:cs="仿宋_GB2312"/>
          <w:i w:val="0"/>
          <w:iCs w:val="0"/>
          <w:caps w:val="0"/>
          <w:color w:val="333333"/>
          <w:spacing w:val="0"/>
          <w:sz w:val="25"/>
          <w:szCs w:val="25"/>
          <w:bdr w:val="none" w:color="auto" w:sz="0" w:space="0"/>
        </w:rPr>
        <w:t>个人征信状况。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56"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Times New Roman" w:eastAsia="仿宋_GB2312" w:cs="仿宋_GB2312"/>
          <w:i w:val="0"/>
          <w:iCs w:val="0"/>
          <w:caps w:val="0"/>
          <w:color w:val="333333"/>
          <w:spacing w:val="0"/>
          <w:sz w:val="25"/>
          <w:szCs w:val="25"/>
          <w:bdr w:val="none" w:color="auto" w:sz="0" w:space="0"/>
        </w:rPr>
        <w:t>本授权于年月日签字生效。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56"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Times New Roman" w:eastAsia="仿宋_GB2312" w:cs="仿宋_GB2312"/>
          <w:i w:val="0"/>
          <w:iCs w:val="0"/>
          <w:caps w:val="0"/>
          <w:color w:val="333333"/>
          <w:spacing w:val="0"/>
          <w:sz w:val="25"/>
          <w:szCs w:val="25"/>
          <w:bdr w:val="none" w:color="auto" w:sz="0" w:space="0"/>
        </w:rPr>
        <w:t>特此声明。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56"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25"/>
          <w:szCs w:val="25"/>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56" w:lineRule="atLeast"/>
        <w:ind w:left="0" w:right="0" w:firstLine="516"/>
        <w:jc w:val="left"/>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56"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Times New Roman" w:eastAsia="仿宋_GB2312" w:cs="仿宋_GB2312"/>
          <w:i w:val="0"/>
          <w:iCs w:val="0"/>
          <w:caps w:val="0"/>
          <w:color w:val="333333"/>
          <w:spacing w:val="0"/>
          <w:sz w:val="25"/>
          <w:szCs w:val="25"/>
          <w:bdr w:val="none" w:color="auto" w:sz="0" w:space="0"/>
        </w:rPr>
        <w:t>                                                  被授权人（签字）：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56"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Times New Roman" w:eastAsia="仿宋_GB2312" w:cs="仿宋_GB2312"/>
          <w:i w:val="0"/>
          <w:iCs w:val="0"/>
          <w:caps w:val="0"/>
          <w:color w:val="333333"/>
          <w:spacing w:val="0"/>
          <w:sz w:val="25"/>
          <w:szCs w:val="25"/>
          <w:bdr w:val="none" w:color="auto" w:sz="0" w:space="0"/>
        </w:rPr>
        <w:t>                                                  授权人（签字）：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56"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Times New Roman" w:eastAsia="仿宋_GB2312" w:cs="仿宋_GB2312"/>
          <w:i w:val="0"/>
          <w:iCs w:val="0"/>
          <w:caps w:val="0"/>
          <w:color w:val="333333"/>
          <w:spacing w:val="0"/>
          <w:sz w:val="25"/>
          <w:szCs w:val="25"/>
          <w:bdr w:val="none" w:color="auto" w:sz="0" w:space="0"/>
        </w:rPr>
        <w:t>                                                  被授权单位（盖章）：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44"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5"/>
          <w:szCs w:val="25"/>
          <w:bdr w:val="none" w:color="auto" w:sz="0" w:space="0"/>
        </w:rPr>
        <w:t>附件</w:t>
      </w:r>
      <w:r>
        <w:rPr>
          <w:rFonts w:hint="default" w:ascii="Times New Roman" w:hAnsi="Times New Roman" w:eastAsia="黑体" w:cs="Times New Roman"/>
          <w:i w:val="0"/>
          <w:iCs w:val="0"/>
          <w:caps w:val="0"/>
          <w:color w:val="333333"/>
          <w:spacing w:val="0"/>
          <w:sz w:val="25"/>
          <w:szCs w:val="25"/>
          <w:bdr w:val="none" w:color="auto" w:sz="0" w:space="0"/>
        </w:rPr>
        <w:t>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44"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default" w:ascii="方正小标宋简体" w:hAnsi="方正小标宋简体" w:eastAsia="方正小标宋简体" w:cs="方正小标宋简体"/>
          <w:i w:val="0"/>
          <w:iCs w:val="0"/>
          <w:caps w:val="0"/>
          <w:color w:val="333333"/>
          <w:spacing w:val="0"/>
          <w:sz w:val="34"/>
          <w:szCs w:val="34"/>
          <w:bdr w:val="none" w:color="auto" w:sz="0" w:space="0"/>
        </w:rPr>
        <w:t>　　收养申请家庭经济状况申报表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240" w:afterAutospacing="0" w:line="252"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2"/>
          <w:szCs w:val="22"/>
          <w:bdr w:val="none" w:color="auto" w:sz="0" w:space="0"/>
        </w:rPr>
        <w:t>　　姓名：性别：身份证号：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240" w:afterAutospacing="0" w:line="252"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2"/>
          <w:szCs w:val="22"/>
          <w:bdr w:val="none" w:color="auto" w:sz="0" w:space="0"/>
        </w:rPr>
        <w:t>　　姓名：性别：身份证号：</w:t>
      </w:r>
    </w:p>
    <w:tbl>
      <w:tblPr>
        <w:tblW w:w="7020"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autofit"/>
        <w:tblCellMar>
          <w:top w:w="15" w:type="dxa"/>
          <w:left w:w="15" w:type="dxa"/>
          <w:bottom w:w="15" w:type="dxa"/>
          <w:right w:w="15" w:type="dxa"/>
        </w:tblCellMar>
      </w:tblPr>
      <w:tblGrid>
        <w:gridCol w:w="1078"/>
        <w:gridCol w:w="299"/>
        <w:gridCol w:w="1318"/>
        <w:gridCol w:w="60"/>
        <w:gridCol w:w="767"/>
        <w:gridCol w:w="611"/>
        <w:gridCol w:w="192"/>
        <w:gridCol w:w="1186"/>
        <w:gridCol w:w="443"/>
        <w:gridCol w:w="106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7008" w:type="dxa"/>
            <w:gridSpan w:val="10"/>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252" w:lineRule="atLeast"/>
              <w:ind w:left="0" w:right="0"/>
              <w:jc w:val="left"/>
            </w:pPr>
            <w:r>
              <w:rPr>
                <w:rFonts w:hint="eastAsia" w:ascii="微软雅黑" w:hAnsi="微软雅黑" w:eastAsia="微软雅黑" w:cs="微软雅黑"/>
                <w:i w:val="0"/>
                <w:iCs w:val="0"/>
                <w:caps w:val="0"/>
                <w:color w:val="333333"/>
                <w:spacing w:val="0"/>
                <w:sz w:val="22"/>
                <w:szCs w:val="22"/>
                <w:bdr w:val="none" w:color="auto" w:sz="0" w:space="0"/>
              </w:rPr>
              <w:t>可支配收入申报</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380" w:type="dxa"/>
            <w:gridSpan w:val="2"/>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240" w:lineRule="atLeast"/>
              <w:ind w:left="0" w:right="0"/>
              <w:jc w:val="left"/>
            </w:pPr>
            <w:r>
              <w:rPr>
                <w:rFonts w:hint="eastAsia" w:ascii="微软雅黑" w:hAnsi="微软雅黑" w:eastAsia="微软雅黑" w:cs="微软雅黑"/>
                <w:i w:val="0"/>
                <w:iCs w:val="0"/>
                <w:caps w:val="0"/>
                <w:color w:val="333333"/>
                <w:spacing w:val="0"/>
                <w:sz w:val="16"/>
                <w:szCs w:val="16"/>
                <w:bdr w:val="none" w:color="auto" w:sz="0" w:space="0"/>
              </w:rPr>
              <w:t>工资性收入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240" w:lineRule="atLeast"/>
              <w:ind w:left="0" w:right="0"/>
              <w:jc w:val="left"/>
            </w:pPr>
            <w:r>
              <w:rPr>
                <w:rFonts w:hint="eastAsia" w:ascii="微软雅黑" w:hAnsi="微软雅黑" w:eastAsia="微软雅黑" w:cs="微软雅黑"/>
                <w:i w:val="0"/>
                <w:iCs w:val="0"/>
                <w:caps w:val="0"/>
                <w:color w:val="333333"/>
                <w:spacing w:val="0"/>
                <w:sz w:val="16"/>
                <w:szCs w:val="16"/>
                <w:bdr w:val="none" w:color="auto" w:sz="0" w:space="0"/>
              </w:rPr>
              <w:t>⑴</w:t>
            </w:r>
          </w:p>
        </w:tc>
        <w:tc>
          <w:tcPr>
            <w:tcW w:w="1380" w:type="dxa"/>
            <w:gridSpan w:val="2"/>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240" w:lineRule="atLeast"/>
              <w:ind w:left="0" w:right="0"/>
              <w:jc w:val="left"/>
            </w:pPr>
            <w:r>
              <w:rPr>
                <w:rFonts w:hint="eastAsia" w:ascii="微软雅黑" w:hAnsi="微软雅黑" w:eastAsia="微软雅黑" w:cs="微软雅黑"/>
                <w:i w:val="0"/>
                <w:iCs w:val="0"/>
                <w:caps w:val="0"/>
                <w:color w:val="333333"/>
                <w:spacing w:val="0"/>
                <w:sz w:val="16"/>
                <w:szCs w:val="16"/>
                <w:bdr w:val="none" w:color="auto" w:sz="0" w:space="0"/>
              </w:rPr>
              <w:t>经营性收入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240" w:lineRule="atLeast"/>
              <w:ind w:left="0" w:right="0"/>
              <w:jc w:val="left"/>
            </w:pPr>
            <w:r>
              <w:rPr>
                <w:rFonts w:hint="eastAsia" w:ascii="微软雅黑" w:hAnsi="微软雅黑" w:eastAsia="微软雅黑" w:cs="微软雅黑"/>
                <w:i w:val="0"/>
                <w:iCs w:val="0"/>
                <w:caps w:val="0"/>
                <w:color w:val="333333"/>
                <w:spacing w:val="0"/>
                <w:sz w:val="16"/>
                <w:szCs w:val="16"/>
                <w:bdr w:val="none" w:color="auto" w:sz="0" w:space="0"/>
              </w:rPr>
              <w:t>⑵</w:t>
            </w:r>
          </w:p>
        </w:tc>
        <w:tc>
          <w:tcPr>
            <w:tcW w:w="1380" w:type="dxa"/>
            <w:gridSpan w:val="2"/>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240" w:lineRule="atLeast"/>
              <w:ind w:left="0" w:right="0"/>
              <w:jc w:val="left"/>
            </w:pPr>
            <w:r>
              <w:rPr>
                <w:rFonts w:hint="eastAsia" w:ascii="微软雅黑" w:hAnsi="微软雅黑" w:eastAsia="微软雅黑" w:cs="微软雅黑"/>
                <w:i w:val="0"/>
                <w:iCs w:val="0"/>
                <w:caps w:val="0"/>
                <w:color w:val="333333"/>
                <w:spacing w:val="0"/>
                <w:sz w:val="16"/>
                <w:szCs w:val="16"/>
                <w:bdr w:val="none" w:color="auto" w:sz="0" w:space="0"/>
              </w:rPr>
              <w:t>财产性收入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240" w:lineRule="atLeast"/>
              <w:ind w:left="0" w:right="0"/>
              <w:jc w:val="left"/>
            </w:pPr>
            <w:r>
              <w:rPr>
                <w:rFonts w:hint="eastAsia" w:ascii="微软雅黑" w:hAnsi="微软雅黑" w:eastAsia="微软雅黑" w:cs="微软雅黑"/>
                <w:i w:val="0"/>
                <w:iCs w:val="0"/>
                <w:caps w:val="0"/>
                <w:color w:val="333333"/>
                <w:spacing w:val="0"/>
                <w:sz w:val="16"/>
                <w:szCs w:val="16"/>
                <w:bdr w:val="none" w:color="auto" w:sz="0" w:space="0"/>
              </w:rPr>
              <w:t>⑶</w:t>
            </w:r>
          </w:p>
        </w:tc>
        <w:tc>
          <w:tcPr>
            <w:tcW w:w="1380" w:type="dxa"/>
            <w:gridSpan w:val="2"/>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240" w:lineRule="atLeast"/>
              <w:ind w:left="0" w:right="0"/>
              <w:jc w:val="left"/>
            </w:pPr>
            <w:r>
              <w:rPr>
                <w:rFonts w:hint="eastAsia" w:ascii="微软雅黑" w:hAnsi="微软雅黑" w:eastAsia="微软雅黑" w:cs="微软雅黑"/>
                <w:i w:val="0"/>
                <w:iCs w:val="0"/>
                <w:caps w:val="0"/>
                <w:color w:val="333333"/>
                <w:spacing w:val="0"/>
                <w:sz w:val="16"/>
                <w:szCs w:val="16"/>
                <w:bdr w:val="none" w:color="auto" w:sz="0" w:space="0"/>
              </w:rPr>
              <w:t>转移性收入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240" w:lineRule="atLeast"/>
              <w:ind w:left="0" w:right="0"/>
              <w:jc w:val="left"/>
            </w:pPr>
            <w:r>
              <w:rPr>
                <w:rFonts w:hint="eastAsia" w:ascii="微软雅黑" w:hAnsi="微软雅黑" w:eastAsia="微软雅黑" w:cs="微软雅黑"/>
                <w:i w:val="0"/>
                <w:iCs w:val="0"/>
                <w:caps w:val="0"/>
                <w:color w:val="333333"/>
                <w:spacing w:val="0"/>
                <w:sz w:val="16"/>
                <w:szCs w:val="16"/>
                <w:bdr w:val="none" w:color="auto" w:sz="0" w:space="0"/>
              </w:rPr>
              <w:t>⑷</w:t>
            </w:r>
          </w:p>
        </w:tc>
        <w:tc>
          <w:tcPr>
            <w:tcW w:w="1512" w:type="dxa"/>
            <w:gridSpan w:val="2"/>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240" w:lineRule="atLeast"/>
              <w:ind w:left="0" w:right="0"/>
              <w:jc w:val="left"/>
            </w:pPr>
            <w:r>
              <w:rPr>
                <w:rFonts w:hint="eastAsia" w:ascii="微软雅黑" w:hAnsi="微软雅黑" w:eastAsia="微软雅黑" w:cs="微软雅黑"/>
                <w:i w:val="0"/>
                <w:iCs w:val="0"/>
                <w:caps w:val="0"/>
                <w:color w:val="333333"/>
                <w:spacing w:val="0"/>
                <w:sz w:val="16"/>
                <w:szCs w:val="16"/>
                <w:bdr w:val="none" w:color="auto" w:sz="0" w:space="0"/>
              </w:rPr>
              <w:t>个人收入合计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240" w:lineRule="atLeast"/>
              <w:ind w:left="0" w:right="0"/>
              <w:jc w:val="left"/>
            </w:pPr>
            <w:r>
              <w:rPr>
                <w:rFonts w:hint="eastAsia" w:ascii="微软雅黑" w:hAnsi="微软雅黑" w:eastAsia="微软雅黑" w:cs="微软雅黑"/>
                <w:i w:val="0"/>
                <w:iCs w:val="0"/>
                <w:caps w:val="0"/>
                <w:color w:val="333333"/>
                <w:spacing w:val="0"/>
                <w:sz w:val="16"/>
                <w:szCs w:val="16"/>
                <w:bdr w:val="none" w:color="auto" w:sz="0" w:space="0"/>
              </w:rPr>
              <w:t>⑸</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380" w:type="dxa"/>
            <w:gridSpan w:val="2"/>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240" w:lineRule="atLeast"/>
              <w:ind w:left="0" w:right="0"/>
              <w:jc w:val="left"/>
            </w:pPr>
            <w:r>
              <w:rPr>
                <w:rFonts w:hint="eastAsia" w:ascii="微软雅黑" w:hAnsi="微软雅黑" w:eastAsia="微软雅黑" w:cs="微软雅黑"/>
                <w:i w:val="0"/>
                <w:iCs w:val="0"/>
                <w:caps w:val="0"/>
                <w:color w:val="333333"/>
                <w:spacing w:val="0"/>
                <w:sz w:val="16"/>
                <w:szCs w:val="16"/>
                <w:bdr w:val="none" w:color="auto" w:sz="0" w:space="0"/>
              </w:rPr>
              <w:t>元</w:t>
            </w:r>
          </w:p>
        </w:tc>
        <w:tc>
          <w:tcPr>
            <w:tcW w:w="1380" w:type="dxa"/>
            <w:gridSpan w:val="2"/>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240" w:lineRule="atLeast"/>
              <w:ind w:left="0" w:right="0"/>
              <w:jc w:val="left"/>
            </w:pPr>
            <w:r>
              <w:rPr>
                <w:rFonts w:hint="eastAsia" w:ascii="微软雅黑" w:hAnsi="微软雅黑" w:eastAsia="微软雅黑" w:cs="微软雅黑"/>
                <w:i w:val="0"/>
                <w:iCs w:val="0"/>
                <w:caps w:val="0"/>
                <w:color w:val="333333"/>
                <w:spacing w:val="0"/>
                <w:sz w:val="16"/>
                <w:szCs w:val="16"/>
                <w:bdr w:val="none" w:color="auto" w:sz="0" w:space="0"/>
              </w:rPr>
              <w:t>元</w:t>
            </w:r>
          </w:p>
        </w:tc>
        <w:tc>
          <w:tcPr>
            <w:tcW w:w="1380" w:type="dxa"/>
            <w:gridSpan w:val="2"/>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240" w:lineRule="atLeast"/>
              <w:ind w:left="0" w:right="0"/>
              <w:jc w:val="left"/>
            </w:pPr>
            <w:r>
              <w:rPr>
                <w:rFonts w:hint="eastAsia" w:ascii="微软雅黑" w:hAnsi="微软雅黑" w:eastAsia="微软雅黑" w:cs="微软雅黑"/>
                <w:i w:val="0"/>
                <w:iCs w:val="0"/>
                <w:caps w:val="0"/>
                <w:color w:val="333333"/>
                <w:spacing w:val="0"/>
                <w:sz w:val="16"/>
                <w:szCs w:val="16"/>
                <w:bdr w:val="none" w:color="auto" w:sz="0" w:space="0"/>
              </w:rPr>
              <w:t>元</w:t>
            </w:r>
          </w:p>
        </w:tc>
        <w:tc>
          <w:tcPr>
            <w:tcW w:w="1380" w:type="dxa"/>
            <w:gridSpan w:val="2"/>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240" w:lineRule="atLeast"/>
              <w:ind w:left="0" w:right="0"/>
              <w:jc w:val="left"/>
            </w:pPr>
            <w:r>
              <w:rPr>
                <w:rFonts w:hint="eastAsia" w:ascii="微软雅黑" w:hAnsi="微软雅黑" w:eastAsia="微软雅黑" w:cs="微软雅黑"/>
                <w:i w:val="0"/>
                <w:iCs w:val="0"/>
                <w:caps w:val="0"/>
                <w:color w:val="333333"/>
                <w:spacing w:val="0"/>
                <w:sz w:val="16"/>
                <w:szCs w:val="16"/>
                <w:bdr w:val="none" w:color="auto" w:sz="0" w:space="0"/>
              </w:rPr>
              <w:t>元</w:t>
            </w:r>
          </w:p>
        </w:tc>
        <w:tc>
          <w:tcPr>
            <w:tcW w:w="1512" w:type="dxa"/>
            <w:gridSpan w:val="2"/>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240" w:lineRule="atLeast"/>
              <w:ind w:left="0" w:right="0"/>
              <w:jc w:val="left"/>
            </w:pPr>
            <w:r>
              <w:rPr>
                <w:rFonts w:hint="eastAsia" w:ascii="微软雅黑" w:hAnsi="微软雅黑" w:eastAsia="微软雅黑" w:cs="微软雅黑"/>
                <w:i w:val="0"/>
                <w:iCs w:val="0"/>
                <w:caps w:val="0"/>
                <w:color w:val="333333"/>
                <w:spacing w:val="0"/>
                <w:sz w:val="16"/>
                <w:szCs w:val="16"/>
                <w:bdr w:val="none" w:color="auto" w:sz="0" w:space="0"/>
              </w:rPr>
              <w:t>元</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380" w:type="dxa"/>
            <w:gridSpan w:val="2"/>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240" w:lineRule="atLeast"/>
              <w:ind w:left="0" w:right="0"/>
              <w:jc w:val="left"/>
            </w:pPr>
            <w:r>
              <w:rPr>
                <w:rFonts w:hint="eastAsia" w:ascii="微软雅黑" w:hAnsi="微软雅黑" w:eastAsia="微软雅黑" w:cs="微软雅黑"/>
                <w:i w:val="0"/>
                <w:iCs w:val="0"/>
                <w:caps w:val="0"/>
                <w:color w:val="333333"/>
                <w:spacing w:val="0"/>
                <w:sz w:val="16"/>
                <w:szCs w:val="16"/>
                <w:bdr w:val="none" w:color="auto" w:sz="0" w:space="0"/>
              </w:rPr>
              <w:t>元</w:t>
            </w:r>
          </w:p>
        </w:tc>
        <w:tc>
          <w:tcPr>
            <w:tcW w:w="1380" w:type="dxa"/>
            <w:gridSpan w:val="2"/>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240" w:lineRule="atLeast"/>
              <w:ind w:left="0" w:right="0"/>
              <w:jc w:val="left"/>
            </w:pPr>
            <w:r>
              <w:rPr>
                <w:rFonts w:hint="eastAsia" w:ascii="微软雅黑" w:hAnsi="微软雅黑" w:eastAsia="微软雅黑" w:cs="微软雅黑"/>
                <w:i w:val="0"/>
                <w:iCs w:val="0"/>
                <w:caps w:val="0"/>
                <w:color w:val="333333"/>
                <w:spacing w:val="0"/>
                <w:sz w:val="16"/>
                <w:szCs w:val="16"/>
                <w:bdr w:val="none" w:color="auto" w:sz="0" w:space="0"/>
              </w:rPr>
              <w:t>元</w:t>
            </w:r>
          </w:p>
        </w:tc>
        <w:tc>
          <w:tcPr>
            <w:tcW w:w="1380" w:type="dxa"/>
            <w:gridSpan w:val="2"/>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240" w:lineRule="atLeast"/>
              <w:ind w:left="0" w:right="0"/>
              <w:jc w:val="left"/>
            </w:pPr>
            <w:r>
              <w:rPr>
                <w:rFonts w:hint="eastAsia" w:ascii="微软雅黑" w:hAnsi="微软雅黑" w:eastAsia="微软雅黑" w:cs="微软雅黑"/>
                <w:i w:val="0"/>
                <w:iCs w:val="0"/>
                <w:caps w:val="0"/>
                <w:color w:val="333333"/>
                <w:spacing w:val="0"/>
                <w:sz w:val="16"/>
                <w:szCs w:val="16"/>
                <w:bdr w:val="none" w:color="auto" w:sz="0" w:space="0"/>
              </w:rPr>
              <w:t>元</w:t>
            </w:r>
          </w:p>
        </w:tc>
        <w:tc>
          <w:tcPr>
            <w:tcW w:w="1380" w:type="dxa"/>
            <w:gridSpan w:val="2"/>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240" w:lineRule="atLeast"/>
              <w:ind w:left="0" w:right="0"/>
              <w:jc w:val="left"/>
            </w:pPr>
            <w:r>
              <w:rPr>
                <w:rFonts w:hint="eastAsia" w:ascii="微软雅黑" w:hAnsi="微软雅黑" w:eastAsia="微软雅黑" w:cs="微软雅黑"/>
                <w:i w:val="0"/>
                <w:iCs w:val="0"/>
                <w:caps w:val="0"/>
                <w:color w:val="333333"/>
                <w:spacing w:val="0"/>
                <w:sz w:val="16"/>
                <w:szCs w:val="16"/>
                <w:bdr w:val="none" w:color="auto" w:sz="0" w:space="0"/>
              </w:rPr>
              <w:t>元</w:t>
            </w:r>
          </w:p>
        </w:tc>
        <w:tc>
          <w:tcPr>
            <w:tcW w:w="1512" w:type="dxa"/>
            <w:gridSpan w:val="2"/>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240" w:lineRule="atLeast"/>
              <w:ind w:left="0" w:right="0"/>
              <w:jc w:val="left"/>
            </w:pPr>
            <w:r>
              <w:rPr>
                <w:rFonts w:hint="eastAsia" w:ascii="微软雅黑" w:hAnsi="微软雅黑" w:eastAsia="微软雅黑" w:cs="微软雅黑"/>
                <w:i w:val="0"/>
                <w:iCs w:val="0"/>
                <w:caps w:val="0"/>
                <w:color w:val="333333"/>
                <w:spacing w:val="0"/>
                <w:sz w:val="16"/>
                <w:szCs w:val="16"/>
                <w:bdr w:val="none" w:color="auto" w:sz="0" w:space="0"/>
              </w:rPr>
              <w:t>元</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7020" w:type="dxa"/>
            <w:gridSpan w:val="10"/>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252" w:lineRule="atLeast"/>
              <w:ind w:left="0" w:right="0"/>
              <w:jc w:val="left"/>
            </w:pPr>
            <w:r>
              <w:rPr>
                <w:rFonts w:hint="eastAsia" w:ascii="微软雅黑" w:hAnsi="微软雅黑" w:eastAsia="微软雅黑" w:cs="微软雅黑"/>
                <w:i w:val="0"/>
                <w:iCs w:val="0"/>
                <w:caps w:val="0"/>
                <w:color w:val="333333"/>
                <w:spacing w:val="0"/>
                <w:sz w:val="22"/>
                <w:szCs w:val="22"/>
                <w:bdr w:val="none" w:color="auto" w:sz="0" w:space="0"/>
              </w:rPr>
              <w:t>财产申报</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080" w:type="dxa"/>
            <w:vMerge w:val="restart"/>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192" w:lineRule="atLeast"/>
              <w:ind w:left="0" w:right="0"/>
              <w:jc w:val="left"/>
            </w:pPr>
            <w:r>
              <w:rPr>
                <w:rFonts w:hint="eastAsia" w:ascii="微软雅黑" w:hAnsi="微软雅黑" w:eastAsia="微软雅黑" w:cs="微软雅黑"/>
                <w:i w:val="0"/>
                <w:iCs w:val="0"/>
                <w:caps w:val="0"/>
                <w:color w:val="333333"/>
                <w:spacing w:val="0"/>
                <w:sz w:val="16"/>
                <w:szCs w:val="16"/>
                <w:bdr w:val="none" w:color="auto" w:sz="0" w:space="0"/>
              </w:rPr>
              <w:t>存款</w:t>
            </w:r>
          </w:p>
        </w:tc>
        <w:tc>
          <w:tcPr>
            <w:tcW w:w="2436" w:type="dxa"/>
            <w:gridSpan w:val="4"/>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192" w:lineRule="atLeast"/>
              <w:ind w:left="0" w:right="0"/>
              <w:jc w:val="left"/>
            </w:pPr>
            <w:r>
              <w:rPr>
                <w:rFonts w:hint="eastAsia" w:ascii="微软雅黑" w:hAnsi="微软雅黑" w:eastAsia="微软雅黑" w:cs="微软雅黑"/>
                <w:i w:val="0"/>
                <w:iCs w:val="0"/>
                <w:caps w:val="0"/>
                <w:color w:val="333333"/>
                <w:spacing w:val="0"/>
                <w:sz w:val="16"/>
                <w:szCs w:val="16"/>
                <w:bdr w:val="none" w:color="auto" w:sz="0" w:space="0"/>
              </w:rPr>
              <w:t>存款银行名称</w:t>
            </w:r>
          </w:p>
        </w:tc>
        <w:tc>
          <w:tcPr>
            <w:tcW w:w="2436" w:type="dxa"/>
            <w:gridSpan w:val="4"/>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192" w:lineRule="atLeast"/>
              <w:ind w:left="0" w:right="0"/>
              <w:jc w:val="left"/>
            </w:pPr>
            <w:r>
              <w:rPr>
                <w:rFonts w:hint="eastAsia" w:ascii="微软雅黑" w:hAnsi="微软雅黑" w:eastAsia="微软雅黑" w:cs="微软雅黑"/>
                <w:i w:val="0"/>
                <w:iCs w:val="0"/>
                <w:caps w:val="0"/>
                <w:color w:val="333333"/>
                <w:spacing w:val="0"/>
                <w:sz w:val="16"/>
                <w:szCs w:val="16"/>
                <w:bdr w:val="none" w:color="auto" w:sz="0" w:space="0"/>
              </w:rPr>
              <w:t>存款总额⑹</w:t>
            </w:r>
          </w:p>
        </w:tc>
        <w:tc>
          <w:tcPr>
            <w:tcW w:w="1056" w:type="dxa"/>
            <w:vMerge w:val="restart"/>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6"/>
                <w:szCs w:val="16"/>
                <w:bdr w:val="none" w:color="auto" w:sz="0" w:space="0"/>
              </w:rPr>
              <w:t>合计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6"/>
                <w:szCs w:val="16"/>
                <w:bdr w:val="none" w:color="auto" w:sz="0" w:space="0"/>
              </w:rPr>
              <w:t>元</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080" w:type="dxa"/>
            <w:vMerge w:val="continue"/>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c>
          <w:tcPr>
            <w:tcW w:w="2436" w:type="dxa"/>
            <w:gridSpan w:val="4"/>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2436" w:type="dxa"/>
            <w:gridSpan w:val="4"/>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080" w:type="dxa"/>
            <w:vMerge w:val="continue"/>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c>
          <w:tcPr>
            <w:tcW w:w="2436" w:type="dxa"/>
            <w:gridSpan w:val="4"/>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2436" w:type="dxa"/>
            <w:gridSpan w:val="4"/>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080" w:type="dxa"/>
            <w:vMerge w:val="continue"/>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c>
          <w:tcPr>
            <w:tcW w:w="2436" w:type="dxa"/>
            <w:gridSpan w:val="4"/>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2436" w:type="dxa"/>
            <w:gridSpan w:val="4"/>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080" w:type="dxa"/>
            <w:vMerge w:val="continue"/>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c>
          <w:tcPr>
            <w:tcW w:w="2436" w:type="dxa"/>
            <w:gridSpan w:val="4"/>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2436" w:type="dxa"/>
            <w:gridSpan w:val="4"/>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080" w:type="dxa"/>
            <w:vMerge w:val="restart"/>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192" w:lineRule="atLeast"/>
              <w:ind w:left="0" w:right="0"/>
              <w:jc w:val="left"/>
            </w:pPr>
            <w:r>
              <w:rPr>
                <w:rFonts w:hint="eastAsia" w:ascii="微软雅黑" w:hAnsi="微软雅黑" w:eastAsia="微软雅黑" w:cs="微软雅黑"/>
                <w:i w:val="0"/>
                <w:iCs w:val="0"/>
                <w:caps w:val="0"/>
                <w:color w:val="333333"/>
                <w:spacing w:val="0"/>
                <w:sz w:val="16"/>
                <w:szCs w:val="16"/>
                <w:bdr w:val="none" w:color="auto" w:sz="0" w:space="0"/>
              </w:rPr>
              <w:t>理财产品</w:t>
            </w:r>
          </w:p>
        </w:tc>
        <w:tc>
          <w:tcPr>
            <w:tcW w:w="2436" w:type="dxa"/>
            <w:gridSpan w:val="4"/>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192" w:lineRule="atLeast"/>
              <w:ind w:left="0" w:right="0"/>
              <w:jc w:val="left"/>
            </w:pPr>
            <w:r>
              <w:rPr>
                <w:rFonts w:hint="eastAsia" w:ascii="微软雅黑" w:hAnsi="微软雅黑" w:eastAsia="微软雅黑" w:cs="微软雅黑"/>
                <w:i w:val="0"/>
                <w:iCs w:val="0"/>
                <w:caps w:val="0"/>
                <w:color w:val="333333"/>
                <w:spacing w:val="0"/>
                <w:sz w:val="16"/>
                <w:szCs w:val="16"/>
                <w:bdr w:val="none" w:color="auto" w:sz="0" w:space="0"/>
              </w:rPr>
              <w:t>销售机构</w:t>
            </w:r>
          </w:p>
        </w:tc>
        <w:tc>
          <w:tcPr>
            <w:tcW w:w="2436" w:type="dxa"/>
            <w:gridSpan w:val="4"/>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192" w:lineRule="atLeast"/>
              <w:ind w:left="0" w:right="0"/>
              <w:jc w:val="left"/>
            </w:pPr>
            <w:r>
              <w:rPr>
                <w:rFonts w:hint="eastAsia" w:ascii="微软雅黑" w:hAnsi="微软雅黑" w:eastAsia="微软雅黑" w:cs="微软雅黑"/>
                <w:i w:val="0"/>
                <w:iCs w:val="0"/>
                <w:caps w:val="0"/>
                <w:color w:val="333333"/>
                <w:spacing w:val="0"/>
                <w:sz w:val="16"/>
                <w:szCs w:val="16"/>
                <w:bdr w:val="none" w:color="auto" w:sz="0" w:space="0"/>
              </w:rPr>
              <w:t>资产总额⑺</w:t>
            </w:r>
          </w:p>
        </w:tc>
        <w:tc>
          <w:tcPr>
            <w:tcW w:w="1056" w:type="dxa"/>
            <w:vMerge w:val="restart"/>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6"/>
                <w:szCs w:val="16"/>
                <w:bdr w:val="none" w:color="auto" w:sz="0" w:space="0"/>
              </w:rPr>
              <w:t>合计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6"/>
                <w:szCs w:val="16"/>
                <w:bdr w:val="none" w:color="auto" w:sz="0" w:space="0"/>
              </w:rPr>
              <w:t>元</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080" w:type="dxa"/>
            <w:vMerge w:val="continue"/>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c>
          <w:tcPr>
            <w:tcW w:w="2436" w:type="dxa"/>
            <w:gridSpan w:val="4"/>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2436" w:type="dxa"/>
            <w:gridSpan w:val="4"/>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080" w:type="dxa"/>
            <w:vMerge w:val="continue"/>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c>
          <w:tcPr>
            <w:tcW w:w="2436" w:type="dxa"/>
            <w:gridSpan w:val="4"/>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2436" w:type="dxa"/>
            <w:gridSpan w:val="4"/>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080" w:type="dxa"/>
            <w:vMerge w:val="continue"/>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c>
          <w:tcPr>
            <w:tcW w:w="2436" w:type="dxa"/>
            <w:gridSpan w:val="4"/>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2436" w:type="dxa"/>
            <w:gridSpan w:val="4"/>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080" w:type="dxa"/>
            <w:vMerge w:val="continue"/>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c>
          <w:tcPr>
            <w:tcW w:w="2436" w:type="dxa"/>
            <w:gridSpan w:val="4"/>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2436" w:type="dxa"/>
            <w:gridSpan w:val="4"/>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080" w:type="dxa"/>
            <w:vMerge w:val="restart"/>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192" w:lineRule="atLeast"/>
              <w:ind w:left="0" w:right="0"/>
              <w:jc w:val="left"/>
            </w:pPr>
            <w:r>
              <w:rPr>
                <w:rFonts w:hint="eastAsia" w:ascii="微软雅黑" w:hAnsi="微软雅黑" w:eastAsia="微软雅黑" w:cs="微软雅黑"/>
                <w:i w:val="0"/>
                <w:iCs w:val="0"/>
                <w:caps w:val="0"/>
                <w:color w:val="333333"/>
                <w:spacing w:val="0"/>
                <w:sz w:val="16"/>
                <w:szCs w:val="16"/>
                <w:bdr w:val="none" w:color="auto" w:sz="0" w:space="0"/>
              </w:rPr>
              <w:t>股票</w:t>
            </w:r>
          </w:p>
        </w:tc>
        <w:tc>
          <w:tcPr>
            <w:tcW w:w="2436" w:type="dxa"/>
            <w:gridSpan w:val="4"/>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72" w:right="0"/>
              <w:jc w:val="left"/>
            </w:pPr>
            <w:r>
              <w:rPr>
                <w:rFonts w:hint="eastAsia" w:ascii="微软雅黑" w:hAnsi="微软雅黑" w:eastAsia="微软雅黑" w:cs="微软雅黑"/>
                <w:i w:val="0"/>
                <w:iCs w:val="0"/>
                <w:caps w:val="0"/>
                <w:color w:val="333333"/>
                <w:spacing w:val="0"/>
                <w:sz w:val="16"/>
                <w:szCs w:val="16"/>
                <w:bdr w:val="none" w:color="auto" w:sz="0" w:space="0"/>
              </w:rPr>
              <w:t>券商名称</w:t>
            </w:r>
          </w:p>
        </w:tc>
        <w:tc>
          <w:tcPr>
            <w:tcW w:w="2436" w:type="dxa"/>
            <w:gridSpan w:val="4"/>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6"/>
                <w:szCs w:val="16"/>
                <w:bdr w:val="none" w:color="auto" w:sz="0" w:space="0"/>
              </w:rPr>
              <w:t>净资产⑻</w:t>
            </w:r>
          </w:p>
        </w:tc>
        <w:tc>
          <w:tcPr>
            <w:tcW w:w="1056" w:type="dxa"/>
            <w:vMerge w:val="restart"/>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6"/>
                <w:szCs w:val="16"/>
                <w:bdr w:val="none" w:color="auto" w:sz="0" w:space="0"/>
              </w:rPr>
              <w:t>合计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6"/>
                <w:szCs w:val="16"/>
                <w:bdr w:val="none" w:color="auto" w:sz="0" w:space="0"/>
              </w:rPr>
              <w:t>元</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080" w:type="dxa"/>
            <w:vMerge w:val="continue"/>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c>
          <w:tcPr>
            <w:tcW w:w="2436" w:type="dxa"/>
            <w:gridSpan w:val="4"/>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2436" w:type="dxa"/>
            <w:gridSpan w:val="4"/>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080" w:type="dxa"/>
            <w:vMerge w:val="continue"/>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c>
          <w:tcPr>
            <w:tcW w:w="2436" w:type="dxa"/>
            <w:gridSpan w:val="4"/>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2436" w:type="dxa"/>
            <w:gridSpan w:val="4"/>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080" w:type="dxa"/>
            <w:vMerge w:val="continue"/>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c>
          <w:tcPr>
            <w:tcW w:w="2436" w:type="dxa"/>
            <w:gridSpan w:val="4"/>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2436" w:type="dxa"/>
            <w:gridSpan w:val="4"/>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080" w:type="dxa"/>
            <w:vMerge w:val="continue"/>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c>
          <w:tcPr>
            <w:tcW w:w="2436" w:type="dxa"/>
            <w:gridSpan w:val="4"/>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2436" w:type="dxa"/>
            <w:gridSpan w:val="4"/>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080" w:type="dxa"/>
            <w:vMerge w:val="continue"/>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c>
          <w:tcPr>
            <w:tcW w:w="2436" w:type="dxa"/>
            <w:gridSpan w:val="4"/>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2436" w:type="dxa"/>
            <w:gridSpan w:val="4"/>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080" w:type="dxa"/>
            <w:vMerge w:val="restart"/>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6"/>
                <w:szCs w:val="16"/>
                <w:bdr w:val="none" w:color="auto" w:sz="0" w:space="0"/>
              </w:rPr>
              <w:t>基金</w:t>
            </w:r>
          </w:p>
        </w:tc>
        <w:tc>
          <w:tcPr>
            <w:tcW w:w="2436" w:type="dxa"/>
            <w:gridSpan w:val="4"/>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firstLine="84"/>
              <w:jc w:val="left"/>
            </w:pPr>
            <w:r>
              <w:rPr>
                <w:rFonts w:hint="eastAsia" w:ascii="微软雅黑" w:hAnsi="微软雅黑" w:eastAsia="微软雅黑" w:cs="微软雅黑"/>
                <w:i w:val="0"/>
                <w:iCs w:val="0"/>
                <w:caps w:val="0"/>
                <w:color w:val="333333"/>
                <w:spacing w:val="0"/>
                <w:sz w:val="16"/>
                <w:szCs w:val="16"/>
                <w:bdr w:val="none" w:color="auto" w:sz="0" w:space="0"/>
              </w:rPr>
              <w:t>销售机构</w:t>
            </w:r>
          </w:p>
        </w:tc>
        <w:tc>
          <w:tcPr>
            <w:tcW w:w="2436" w:type="dxa"/>
            <w:gridSpan w:val="4"/>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6"/>
                <w:szCs w:val="16"/>
                <w:bdr w:val="none" w:color="auto" w:sz="0" w:space="0"/>
              </w:rPr>
              <w:t>基金总市值⑼</w:t>
            </w:r>
          </w:p>
        </w:tc>
        <w:tc>
          <w:tcPr>
            <w:tcW w:w="1056" w:type="dxa"/>
            <w:vMerge w:val="restart"/>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6"/>
                <w:szCs w:val="16"/>
                <w:bdr w:val="none" w:color="auto" w:sz="0" w:space="0"/>
              </w:rPr>
              <w:t>合计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6"/>
                <w:szCs w:val="16"/>
                <w:bdr w:val="none" w:color="auto" w:sz="0" w:space="0"/>
              </w:rPr>
              <w:t>元</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080" w:type="dxa"/>
            <w:vMerge w:val="continue"/>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c>
          <w:tcPr>
            <w:tcW w:w="2436" w:type="dxa"/>
            <w:gridSpan w:val="4"/>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2436" w:type="dxa"/>
            <w:gridSpan w:val="4"/>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080" w:type="dxa"/>
            <w:vMerge w:val="continue"/>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c>
          <w:tcPr>
            <w:tcW w:w="2436" w:type="dxa"/>
            <w:gridSpan w:val="4"/>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2436" w:type="dxa"/>
            <w:gridSpan w:val="4"/>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080" w:type="dxa"/>
            <w:vMerge w:val="continue"/>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c>
          <w:tcPr>
            <w:tcW w:w="2436" w:type="dxa"/>
            <w:gridSpan w:val="4"/>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2436" w:type="dxa"/>
            <w:gridSpan w:val="4"/>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080" w:type="dxa"/>
            <w:vMerge w:val="restart"/>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6"/>
                <w:szCs w:val="16"/>
                <w:bdr w:val="none" w:color="auto" w:sz="0" w:space="0"/>
              </w:rPr>
              <w:t>商业保险</w:t>
            </w:r>
          </w:p>
        </w:tc>
        <w:tc>
          <w:tcPr>
            <w:tcW w:w="2436" w:type="dxa"/>
            <w:gridSpan w:val="4"/>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6"/>
                <w:szCs w:val="16"/>
                <w:bdr w:val="none" w:color="auto" w:sz="0" w:space="0"/>
              </w:rPr>
              <w:t>商业保险名称</w:t>
            </w:r>
          </w:p>
        </w:tc>
        <w:tc>
          <w:tcPr>
            <w:tcW w:w="2436" w:type="dxa"/>
            <w:gridSpan w:val="4"/>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6"/>
                <w:szCs w:val="16"/>
                <w:bdr w:val="none" w:color="auto" w:sz="0" w:space="0"/>
              </w:rPr>
              <w:t>现金价值⑽</w:t>
            </w:r>
          </w:p>
        </w:tc>
        <w:tc>
          <w:tcPr>
            <w:tcW w:w="1056" w:type="dxa"/>
            <w:vMerge w:val="restart"/>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6"/>
                <w:szCs w:val="16"/>
                <w:bdr w:val="none" w:color="auto" w:sz="0" w:space="0"/>
              </w:rPr>
              <w:t>合计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6"/>
                <w:szCs w:val="16"/>
                <w:bdr w:val="none" w:color="auto" w:sz="0" w:space="0"/>
              </w:rPr>
              <w:t>元</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080" w:type="dxa"/>
            <w:vMerge w:val="continue"/>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c>
          <w:tcPr>
            <w:tcW w:w="2436" w:type="dxa"/>
            <w:gridSpan w:val="4"/>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2436" w:type="dxa"/>
            <w:gridSpan w:val="4"/>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080" w:type="dxa"/>
            <w:vMerge w:val="continue"/>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c>
          <w:tcPr>
            <w:tcW w:w="2436" w:type="dxa"/>
            <w:gridSpan w:val="4"/>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2436" w:type="dxa"/>
            <w:gridSpan w:val="4"/>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080" w:type="dxa"/>
            <w:vMerge w:val="continue"/>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c>
          <w:tcPr>
            <w:tcW w:w="2436" w:type="dxa"/>
            <w:gridSpan w:val="4"/>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2436" w:type="dxa"/>
            <w:gridSpan w:val="4"/>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080" w:type="dxa"/>
            <w:vMerge w:val="restart"/>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192" w:lineRule="atLeast"/>
              <w:ind w:left="0" w:right="0"/>
              <w:jc w:val="left"/>
            </w:pPr>
            <w:r>
              <w:rPr>
                <w:rFonts w:hint="eastAsia" w:ascii="微软雅黑" w:hAnsi="微软雅黑" w:eastAsia="微软雅黑" w:cs="微软雅黑"/>
                <w:i w:val="0"/>
                <w:iCs w:val="0"/>
                <w:caps w:val="0"/>
                <w:color w:val="333333"/>
                <w:spacing w:val="0"/>
                <w:sz w:val="16"/>
                <w:szCs w:val="16"/>
                <w:bdr w:val="none" w:color="auto" w:sz="0" w:space="0"/>
              </w:rPr>
              <w:t>债券</w:t>
            </w:r>
          </w:p>
        </w:tc>
        <w:tc>
          <w:tcPr>
            <w:tcW w:w="2436" w:type="dxa"/>
            <w:gridSpan w:val="4"/>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6"/>
                <w:szCs w:val="16"/>
                <w:bdr w:val="none" w:color="auto" w:sz="0" w:space="0"/>
              </w:rPr>
              <w:t>债券名称</w:t>
            </w:r>
          </w:p>
        </w:tc>
        <w:tc>
          <w:tcPr>
            <w:tcW w:w="2436" w:type="dxa"/>
            <w:gridSpan w:val="4"/>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6"/>
                <w:szCs w:val="16"/>
                <w:bdr w:val="none" w:color="auto" w:sz="0" w:space="0"/>
              </w:rPr>
              <w:t>债券总价值⑾</w:t>
            </w:r>
          </w:p>
        </w:tc>
        <w:tc>
          <w:tcPr>
            <w:tcW w:w="1056" w:type="dxa"/>
            <w:vMerge w:val="restart"/>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6"/>
                <w:szCs w:val="16"/>
                <w:bdr w:val="none" w:color="auto" w:sz="0" w:space="0"/>
              </w:rPr>
              <w:t>合计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6"/>
                <w:szCs w:val="16"/>
                <w:bdr w:val="none" w:color="auto" w:sz="0" w:space="0"/>
              </w:rPr>
              <w:t>元</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080" w:type="dxa"/>
            <w:vMerge w:val="continue"/>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c>
          <w:tcPr>
            <w:tcW w:w="2436" w:type="dxa"/>
            <w:gridSpan w:val="4"/>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2436" w:type="dxa"/>
            <w:gridSpan w:val="4"/>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080" w:type="dxa"/>
            <w:vMerge w:val="continue"/>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c>
          <w:tcPr>
            <w:tcW w:w="2436" w:type="dxa"/>
            <w:gridSpan w:val="4"/>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2436" w:type="dxa"/>
            <w:gridSpan w:val="4"/>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080" w:type="dxa"/>
            <w:vMerge w:val="restart"/>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6"/>
                <w:szCs w:val="16"/>
                <w:bdr w:val="none" w:color="auto" w:sz="0" w:space="0"/>
              </w:rPr>
              <w:t>机动车辆</w:t>
            </w:r>
          </w:p>
        </w:tc>
        <w:tc>
          <w:tcPr>
            <w:tcW w:w="1620" w:type="dxa"/>
            <w:gridSpan w:val="2"/>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6"/>
                <w:szCs w:val="16"/>
                <w:bdr w:val="none" w:color="auto" w:sz="0" w:space="0"/>
              </w:rPr>
              <w:t>车辆品牌</w:t>
            </w:r>
          </w:p>
        </w:tc>
        <w:tc>
          <w:tcPr>
            <w:tcW w:w="1632" w:type="dxa"/>
            <w:gridSpan w:val="4"/>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6"/>
                <w:szCs w:val="16"/>
                <w:bdr w:val="none" w:color="auto" w:sz="0" w:space="0"/>
              </w:rPr>
              <w:t>车牌号</w:t>
            </w:r>
          </w:p>
        </w:tc>
        <w:tc>
          <w:tcPr>
            <w:tcW w:w="1632" w:type="dxa"/>
            <w:gridSpan w:val="2"/>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6"/>
                <w:szCs w:val="16"/>
                <w:bdr w:val="none" w:color="auto" w:sz="0" w:space="0"/>
              </w:rPr>
              <w:t>现值⑿</w:t>
            </w:r>
          </w:p>
        </w:tc>
        <w:tc>
          <w:tcPr>
            <w:tcW w:w="1056" w:type="dxa"/>
            <w:vMerge w:val="restart"/>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6"/>
                <w:szCs w:val="16"/>
                <w:bdr w:val="none" w:color="auto" w:sz="0" w:space="0"/>
              </w:rPr>
              <w:t>合计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6"/>
                <w:szCs w:val="16"/>
                <w:bdr w:val="none" w:color="auto" w:sz="0" w:space="0"/>
              </w:rPr>
              <w:t>元</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080" w:type="dxa"/>
            <w:vMerge w:val="continue"/>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c>
          <w:tcPr>
            <w:tcW w:w="1620" w:type="dxa"/>
            <w:gridSpan w:val="2"/>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1632" w:type="dxa"/>
            <w:gridSpan w:val="4"/>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1632" w:type="dxa"/>
            <w:gridSpan w:val="2"/>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080" w:type="dxa"/>
            <w:vMerge w:val="continue"/>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c>
          <w:tcPr>
            <w:tcW w:w="1620" w:type="dxa"/>
            <w:gridSpan w:val="2"/>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1632" w:type="dxa"/>
            <w:gridSpan w:val="4"/>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1632" w:type="dxa"/>
            <w:gridSpan w:val="2"/>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080" w:type="dxa"/>
            <w:vMerge w:val="restart"/>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6"/>
                <w:szCs w:val="16"/>
                <w:bdr w:val="none" w:color="auto" w:sz="0" w:space="0"/>
              </w:rPr>
              <w:t>房屋⒀</w:t>
            </w:r>
          </w:p>
        </w:tc>
        <w:tc>
          <w:tcPr>
            <w:tcW w:w="1620" w:type="dxa"/>
            <w:gridSpan w:val="2"/>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192" w:lineRule="atLeast"/>
              <w:ind w:left="0" w:right="0"/>
              <w:jc w:val="left"/>
            </w:pPr>
            <w:r>
              <w:rPr>
                <w:rFonts w:hint="eastAsia" w:ascii="微软雅黑" w:hAnsi="微软雅黑" w:eastAsia="微软雅黑" w:cs="微软雅黑"/>
                <w:i w:val="0"/>
                <w:iCs w:val="0"/>
                <w:caps w:val="0"/>
                <w:color w:val="333333"/>
                <w:spacing w:val="0"/>
                <w:sz w:val="16"/>
                <w:szCs w:val="16"/>
                <w:bdr w:val="none" w:color="auto" w:sz="0" w:space="0"/>
              </w:rPr>
              <w:t>坐落地址⒁</w:t>
            </w:r>
          </w:p>
        </w:tc>
        <w:tc>
          <w:tcPr>
            <w:tcW w:w="1632" w:type="dxa"/>
            <w:gridSpan w:val="4"/>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192" w:lineRule="atLeast"/>
              <w:ind w:left="0" w:right="0"/>
              <w:jc w:val="left"/>
            </w:pPr>
            <w:r>
              <w:rPr>
                <w:rFonts w:hint="eastAsia" w:ascii="微软雅黑" w:hAnsi="微软雅黑" w:eastAsia="微软雅黑" w:cs="微软雅黑"/>
                <w:i w:val="0"/>
                <w:iCs w:val="0"/>
                <w:caps w:val="0"/>
                <w:color w:val="333333"/>
                <w:spacing w:val="0"/>
                <w:sz w:val="16"/>
                <w:szCs w:val="16"/>
                <w:bdr w:val="none" w:color="auto" w:sz="0" w:space="0"/>
              </w:rPr>
              <w:t>面积㎡</w:t>
            </w:r>
          </w:p>
        </w:tc>
        <w:tc>
          <w:tcPr>
            <w:tcW w:w="1632" w:type="dxa"/>
            <w:gridSpan w:val="2"/>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192" w:lineRule="atLeast"/>
              <w:ind w:left="0" w:right="0"/>
              <w:jc w:val="left"/>
            </w:pPr>
            <w:r>
              <w:rPr>
                <w:rFonts w:hint="eastAsia" w:ascii="微软雅黑" w:hAnsi="微软雅黑" w:eastAsia="微软雅黑" w:cs="微软雅黑"/>
                <w:i w:val="0"/>
                <w:iCs w:val="0"/>
                <w:caps w:val="0"/>
                <w:color w:val="333333"/>
                <w:spacing w:val="0"/>
                <w:sz w:val="16"/>
                <w:szCs w:val="16"/>
                <w:bdr w:val="none" w:color="auto" w:sz="0" w:space="0"/>
              </w:rPr>
              <w:t>现值⒂</w:t>
            </w:r>
          </w:p>
        </w:tc>
        <w:tc>
          <w:tcPr>
            <w:tcW w:w="1056" w:type="dxa"/>
            <w:vMerge w:val="restart"/>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6"/>
                <w:szCs w:val="16"/>
                <w:bdr w:val="none" w:color="auto" w:sz="0" w:space="0"/>
              </w:rPr>
              <w:t>合计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192" w:lineRule="atLeast"/>
              <w:ind w:left="0" w:right="0"/>
              <w:jc w:val="left"/>
            </w:pPr>
            <w:r>
              <w:rPr>
                <w:rFonts w:hint="eastAsia" w:ascii="微软雅黑" w:hAnsi="微软雅黑" w:eastAsia="微软雅黑" w:cs="微软雅黑"/>
                <w:i w:val="0"/>
                <w:iCs w:val="0"/>
                <w:caps w:val="0"/>
                <w:color w:val="333333"/>
                <w:spacing w:val="0"/>
                <w:sz w:val="16"/>
                <w:szCs w:val="16"/>
                <w:bdr w:val="none" w:color="auto" w:sz="0" w:space="0"/>
              </w:rPr>
              <w:t>元</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1080" w:type="dxa"/>
            <w:vMerge w:val="continue"/>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c>
          <w:tcPr>
            <w:tcW w:w="1620" w:type="dxa"/>
            <w:gridSpan w:val="2"/>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1632" w:type="dxa"/>
            <w:gridSpan w:val="4"/>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1632" w:type="dxa"/>
            <w:gridSpan w:val="2"/>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1080" w:type="dxa"/>
            <w:vMerge w:val="continue"/>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c>
          <w:tcPr>
            <w:tcW w:w="1620" w:type="dxa"/>
            <w:gridSpan w:val="2"/>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1632" w:type="dxa"/>
            <w:gridSpan w:val="4"/>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1632" w:type="dxa"/>
            <w:gridSpan w:val="2"/>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1080" w:type="dxa"/>
            <w:vMerge w:val="restart"/>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6"/>
                <w:szCs w:val="16"/>
                <w:bdr w:val="none" w:color="auto" w:sz="0" w:space="0"/>
              </w:rPr>
              <w:t>其他财产⒃</w:t>
            </w:r>
          </w:p>
        </w:tc>
        <w:tc>
          <w:tcPr>
            <w:tcW w:w="2436" w:type="dxa"/>
            <w:gridSpan w:val="4"/>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6"/>
                <w:szCs w:val="16"/>
                <w:bdr w:val="none" w:color="auto" w:sz="0" w:space="0"/>
              </w:rPr>
              <w:t>内容</w:t>
            </w:r>
          </w:p>
        </w:tc>
        <w:tc>
          <w:tcPr>
            <w:tcW w:w="2436" w:type="dxa"/>
            <w:gridSpan w:val="4"/>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6"/>
                <w:szCs w:val="16"/>
                <w:bdr w:val="none" w:color="auto" w:sz="0" w:space="0"/>
              </w:rPr>
              <w:t>价值</w:t>
            </w:r>
          </w:p>
        </w:tc>
        <w:tc>
          <w:tcPr>
            <w:tcW w:w="1056" w:type="dxa"/>
            <w:vMerge w:val="restart"/>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6"/>
                <w:szCs w:val="16"/>
                <w:bdr w:val="none" w:color="auto" w:sz="0" w:space="0"/>
              </w:rPr>
              <w:t>合计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6"/>
                <w:szCs w:val="16"/>
                <w:bdr w:val="none" w:color="auto" w:sz="0" w:space="0"/>
              </w:rPr>
              <w:t>元</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1080" w:type="dxa"/>
            <w:vMerge w:val="continue"/>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c>
          <w:tcPr>
            <w:tcW w:w="2436" w:type="dxa"/>
            <w:gridSpan w:val="4"/>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2436" w:type="dxa"/>
            <w:gridSpan w:val="4"/>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1080" w:type="dxa"/>
            <w:vMerge w:val="continue"/>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c>
          <w:tcPr>
            <w:tcW w:w="2436" w:type="dxa"/>
            <w:gridSpan w:val="4"/>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2436" w:type="dxa"/>
            <w:gridSpan w:val="4"/>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3528" w:type="dxa"/>
            <w:gridSpan w:val="5"/>
            <w:tcBorders>
              <w:top w:val="single" w:color="000000" w:sz="4" w:space="0"/>
              <w:left w:val="single" w:color="000000" w:sz="4" w:space="0"/>
              <w:bottom w:val="single" w:color="000000" w:sz="4" w:space="0"/>
              <w:right w:val="single" w:color="000000" w:sz="4" w:space="0"/>
            </w:tcBorders>
            <w:shd w:val="clear"/>
            <w:tcMar>
              <w:top w:w="48" w:type="dxa"/>
              <w:left w:w="120" w:type="dxa"/>
              <w:bottom w:w="48"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6"/>
                <w:szCs w:val="16"/>
                <w:bdr w:val="none" w:color="auto" w:sz="0" w:space="0"/>
              </w:rPr>
              <w:t>第三方支付平台账户余额合计⒄：元</w:t>
            </w:r>
          </w:p>
        </w:tc>
        <w:tc>
          <w:tcPr>
            <w:tcW w:w="3504" w:type="dxa"/>
            <w:gridSpan w:val="5"/>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6"/>
                <w:szCs w:val="16"/>
                <w:bdr w:val="none" w:color="auto" w:sz="0" w:space="0"/>
              </w:rPr>
              <w:t>现金合计：元</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7020" w:type="dxa"/>
            <w:gridSpan w:val="10"/>
            <w:tcBorders>
              <w:top w:val="single" w:color="000000" w:sz="4" w:space="0"/>
              <w:left w:val="single" w:color="000000" w:sz="4" w:space="0"/>
              <w:bottom w:val="single" w:color="000000" w:sz="4" w:space="0"/>
              <w:right w:val="single" w:color="000000" w:sz="4" w:space="0"/>
            </w:tcBorders>
            <w:shd w:val="clear"/>
            <w:tcMar>
              <w:top w:w="48" w:type="dxa"/>
              <w:left w:w="48" w:type="dxa"/>
              <w:bottom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6"/>
                <w:szCs w:val="16"/>
                <w:bdr w:val="none" w:color="auto" w:sz="0" w:space="0"/>
              </w:rPr>
              <w:t>财产合计⒅：元</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68"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default" w:ascii="方正小标宋简体" w:hAnsi="方正小标宋简体" w:eastAsia="方正小标宋简体" w:cs="方正小标宋简体"/>
          <w:i w:val="0"/>
          <w:iCs w:val="0"/>
          <w:caps w:val="0"/>
          <w:color w:val="333333"/>
          <w:spacing w:val="0"/>
          <w:sz w:val="32"/>
          <w:szCs w:val="32"/>
          <w:bdr w:val="none" w:color="auto" w:sz="0" w:space="0"/>
        </w:rPr>
        <w:t>　　</w:t>
      </w:r>
      <w:r>
        <w:rPr>
          <w:rFonts w:hint="default" w:ascii="方正小标宋简体" w:hAnsi="方正小标宋简体" w:eastAsia="方正小标宋简体" w:cs="方正小标宋简体"/>
          <w:i w:val="0"/>
          <w:iCs w:val="0"/>
          <w:caps w:val="0"/>
          <w:color w:val="333333"/>
          <w:spacing w:val="0"/>
          <w:sz w:val="32"/>
          <w:szCs w:val="32"/>
          <w:bdr w:val="none" w:color="auto" w:sz="0" w:space="0"/>
        </w:rPr>
        <w:br w:type="textWrapping"/>
      </w:r>
      <w:r>
        <w:rPr>
          <w:rFonts w:hint="default" w:ascii="方正小标宋简体" w:hAnsi="方正小标宋简体" w:eastAsia="方正小标宋简体" w:cs="方正小标宋简体"/>
          <w:i w:val="0"/>
          <w:iCs w:val="0"/>
          <w:caps w:val="0"/>
          <w:color w:val="333333"/>
          <w:spacing w:val="0"/>
          <w:sz w:val="34"/>
          <w:szCs w:val="34"/>
          <w:bdr w:val="none" w:color="auto" w:sz="0" w:space="0"/>
        </w:rPr>
        <w:t>收养申请家庭经济状况申报表填写说明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2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sz w:val="25"/>
          <w:szCs w:val="25"/>
          <w:bdr w:val="none" w:color="auto" w:sz="0" w:space="0"/>
        </w:rPr>
        <w:t>1. </w:t>
      </w:r>
      <w:r>
        <w:rPr>
          <w:rFonts w:hint="default" w:ascii="Times New Roman" w:hAnsi="Times New Roman" w:eastAsia="微软雅黑" w:cs="Times New Roman"/>
          <w:i w:val="0"/>
          <w:iCs w:val="0"/>
          <w:caps w:val="0"/>
          <w:color w:val="333333"/>
          <w:spacing w:val="0"/>
          <w:sz w:val="25"/>
          <w:szCs w:val="25"/>
          <w:bdr w:val="none" w:color="auto" w:sz="0" w:space="0"/>
        </w:rPr>
        <w:t>“</w:t>
      </w:r>
      <w:r>
        <w:rPr>
          <w:rFonts w:hint="default" w:ascii="仿宋_GB2312" w:hAnsi="Times New Roman" w:eastAsia="仿宋_GB2312" w:cs="仿宋_GB2312"/>
          <w:i w:val="0"/>
          <w:iCs w:val="0"/>
          <w:caps w:val="0"/>
          <w:color w:val="333333"/>
          <w:spacing w:val="0"/>
          <w:sz w:val="25"/>
          <w:szCs w:val="25"/>
          <w:bdr w:val="none" w:color="auto" w:sz="0" w:space="0"/>
        </w:rPr>
        <w:t>工资性收入</w:t>
      </w:r>
      <w:r>
        <w:rPr>
          <w:rFonts w:hint="default" w:ascii="Times New Roman" w:hAnsi="Times New Roman" w:eastAsia="微软雅黑" w:cs="Times New Roman"/>
          <w:i w:val="0"/>
          <w:iCs w:val="0"/>
          <w:caps w:val="0"/>
          <w:color w:val="333333"/>
          <w:spacing w:val="0"/>
          <w:sz w:val="25"/>
          <w:szCs w:val="25"/>
          <w:bdr w:val="none" w:color="auto" w:sz="0" w:space="0"/>
        </w:rPr>
        <w:t>”</w:t>
      </w:r>
      <w:r>
        <w:rPr>
          <w:rFonts w:hint="default" w:ascii="仿宋_GB2312" w:hAnsi="Times New Roman" w:eastAsia="仿宋_GB2312" w:cs="仿宋_GB2312"/>
          <w:i w:val="0"/>
          <w:iCs w:val="0"/>
          <w:caps w:val="0"/>
          <w:color w:val="333333"/>
          <w:spacing w:val="0"/>
          <w:sz w:val="25"/>
          <w:szCs w:val="25"/>
          <w:bdr w:val="none" w:color="auto" w:sz="0" w:space="0"/>
        </w:rPr>
        <w:t>：是指就业人员通过各种途径得到的全部劳动报酬，包括所从事主要职业的工资以及从事第二职业、其他兼职和零星劳动得到的其他劳动收入。在校学生实习或者勤工俭学获得的收入不需申报；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2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sz w:val="25"/>
          <w:szCs w:val="25"/>
          <w:bdr w:val="none" w:color="auto" w:sz="0" w:space="0"/>
        </w:rPr>
        <w:t>2. </w:t>
      </w:r>
      <w:r>
        <w:rPr>
          <w:rFonts w:hint="default" w:ascii="Times New Roman" w:hAnsi="Times New Roman" w:eastAsia="微软雅黑" w:cs="Times New Roman"/>
          <w:i w:val="0"/>
          <w:iCs w:val="0"/>
          <w:caps w:val="0"/>
          <w:color w:val="333333"/>
          <w:spacing w:val="0"/>
          <w:sz w:val="25"/>
          <w:szCs w:val="25"/>
          <w:bdr w:val="none" w:color="auto" w:sz="0" w:space="0"/>
        </w:rPr>
        <w:t>“</w:t>
      </w:r>
      <w:r>
        <w:rPr>
          <w:rFonts w:hint="default" w:ascii="仿宋_GB2312" w:hAnsi="Times New Roman" w:eastAsia="仿宋_GB2312" w:cs="仿宋_GB2312"/>
          <w:i w:val="0"/>
          <w:iCs w:val="0"/>
          <w:caps w:val="0"/>
          <w:color w:val="333333"/>
          <w:spacing w:val="0"/>
          <w:sz w:val="25"/>
          <w:szCs w:val="25"/>
          <w:bdr w:val="none" w:color="auto" w:sz="0" w:space="0"/>
        </w:rPr>
        <w:t>经营性收入</w:t>
      </w:r>
      <w:r>
        <w:rPr>
          <w:rFonts w:hint="default" w:ascii="Times New Roman" w:hAnsi="Times New Roman" w:eastAsia="微软雅黑" w:cs="Times New Roman"/>
          <w:i w:val="0"/>
          <w:iCs w:val="0"/>
          <w:caps w:val="0"/>
          <w:color w:val="333333"/>
          <w:spacing w:val="0"/>
          <w:sz w:val="25"/>
          <w:szCs w:val="25"/>
          <w:bdr w:val="none" w:color="auto" w:sz="0" w:space="0"/>
        </w:rPr>
        <w:t>”</w:t>
      </w:r>
      <w:r>
        <w:rPr>
          <w:rFonts w:hint="default" w:ascii="仿宋_GB2312" w:hAnsi="Times New Roman" w:eastAsia="仿宋_GB2312" w:cs="仿宋_GB2312"/>
          <w:i w:val="0"/>
          <w:iCs w:val="0"/>
          <w:caps w:val="0"/>
          <w:color w:val="333333"/>
          <w:spacing w:val="0"/>
          <w:sz w:val="25"/>
          <w:szCs w:val="25"/>
          <w:bdr w:val="none" w:color="auto" w:sz="0" w:space="0"/>
        </w:rPr>
        <w:t>：是指从事生产经营活动获得的净收入，即全部生产经营收入扣除生产经营成本和税金后所得的收入；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2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25"/>
          <w:szCs w:val="25"/>
          <w:bdr w:val="none" w:color="auto" w:sz="0" w:space="0"/>
        </w:rPr>
        <w:t>3. “</w:t>
      </w:r>
      <w:r>
        <w:rPr>
          <w:rFonts w:hint="default" w:ascii="仿宋_GB2312" w:hAnsi="Times New Roman" w:eastAsia="仿宋_GB2312" w:cs="仿宋_GB2312"/>
          <w:i w:val="0"/>
          <w:iCs w:val="0"/>
          <w:caps w:val="0"/>
          <w:color w:val="333333"/>
          <w:spacing w:val="0"/>
          <w:sz w:val="25"/>
          <w:szCs w:val="25"/>
          <w:bdr w:val="none" w:color="auto" w:sz="0" w:space="0"/>
        </w:rPr>
        <w:t>财产性收入</w:t>
      </w:r>
      <w:r>
        <w:rPr>
          <w:rFonts w:hint="default" w:ascii="Times New Roman" w:hAnsi="Times New Roman" w:eastAsia="微软雅黑" w:cs="Times New Roman"/>
          <w:i w:val="0"/>
          <w:iCs w:val="0"/>
          <w:caps w:val="0"/>
          <w:color w:val="333333"/>
          <w:spacing w:val="0"/>
          <w:sz w:val="25"/>
          <w:szCs w:val="25"/>
          <w:bdr w:val="none" w:color="auto" w:sz="0" w:space="0"/>
        </w:rPr>
        <w:t>”</w:t>
      </w:r>
      <w:r>
        <w:rPr>
          <w:rFonts w:hint="default" w:ascii="仿宋_GB2312" w:hAnsi="Times New Roman" w:eastAsia="仿宋_GB2312" w:cs="仿宋_GB2312"/>
          <w:i w:val="0"/>
          <w:iCs w:val="0"/>
          <w:caps w:val="0"/>
          <w:color w:val="333333"/>
          <w:spacing w:val="0"/>
          <w:sz w:val="25"/>
          <w:szCs w:val="25"/>
          <w:bdr w:val="none" w:color="auto" w:sz="0" w:space="0"/>
        </w:rPr>
        <w:t>：是指家庭拥有的动产、不动产所获得的收入，包括出让财产使用权所获得的利息、租金、知识产权收入，财产营运所获得的红利收入、财产增值收益等；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2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sz w:val="25"/>
          <w:szCs w:val="25"/>
          <w:bdr w:val="none" w:color="auto" w:sz="0" w:space="0"/>
        </w:rPr>
        <w:t>4. </w:t>
      </w:r>
      <w:r>
        <w:rPr>
          <w:rFonts w:hint="default" w:ascii="Times New Roman" w:hAnsi="Times New Roman" w:eastAsia="微软雅黑" w:cs="Times New Roman"/>
          <w:i w:val="0"/>
          <w:iCs w:val="0"/>
          <w:caps w:val="0"/>
          <w:color w:val="333333"/>
          <w:spacing w:val="0"/>
          <w:sz w:val="25"/>
          <w:szCs w:val="25"/>
          <w:bdr w:val="none" w:color="auto" w:sz="0" w:space="0"/>
        </w:rPr>
        <w:t>“</w:t>
      </w:r>
      <w:r>
        <w:rPr>
          <w:rFonts w:hint="default" w:ascii="仿宋_GB2312" w:hAnsi="Times New Roman" w:eastAsia="仿宋_GB2312" w:cs="仿宋_GB2312"/>
          <w:i w:val="0"/>
          <w:iCs w:val="0"/>
          <w:caps w:val="0"/>
          <w:color w:val="333333"/>
          <w:spacing w:val="0"/>
          <w:sz w:val="25"/>
          <w:szCs w:val="25"/>
          <w:bdr w:val="none" w:color="auto" w:sz="0" w:space="0"/>
        </w:rPr>
        <w:t>转移性收入</w:t>
      </w:r>
      <w:r>
        <w:rPr>
          <w:rFonts w:hint="default" w:ascii="Times New Roman" w:hAnsi="Times New Roman" w:eastAsia="微软雅黑" w:cs="Times New Roman"/>
          <w:i w:val="0"/>
          <w:iCs w:val="0"/>
          <w:caps w:val="0"/>
          <w:color w:val="333333"/>
          <w:spacing w:val="0"/>
          <w:sz w:val="25"/>
          <w:szCs w:val="25"/>
          <w:bdr w:val="none" w:color="auto" w:sz="0" w:space="0"/>
        </w:rPr>
        <w:t>”</w:t>
      </w:r>
      <w:r>
        <w:rPr>
          <w:rFonts w:hint="default" w:ascii="仿宋_GB2312" w:hAnsi="Times New Roman" w:eastAsia="仿宋_GB2312" w:cs="仿宋_GB2312"/>
          <w:i w:val="0"/>
          <w:iCs w:val="0"/>
          <w:caps w:val="0"/>
          <w:color w:val="333333"/>
          <w:spacing w:val="0"/>
          <w:sz w:val="25"/>
          <w:szCs w:val="25"/>
          <w:bdr w:val="none" w:color="auto" w:sz="0" w:space="0"/>
        </w:rPr>
        <w:t>：是指国家机关、企事业单位、社会组织等对居民家庭的各种转移支付和居民家庭间的收入转移，包括政府对个人收入转移的离退休金、失业保险金、社会救助金等，家庭间的赠送、赡养费、抚（扶）养费等；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2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sz w:val="25"/>
          <w:szCs w:val="25"/>
          <w:bdr w:val="none" w:color="auto" w:sz="0" w:space="0"/>
        </w:rPr>
        <w:t>5. </w:t>
      </w:r>
      <w:r>
        <w:rPr>
          <w:rFonts w:hint="default" w:ascii="Times New Roman" w:hAnsi="Times New Roman" w:eastAsia="微软雅黑" w:cs="Times New Roman"/>
          <w:i w:val="0"/>
          <w:iCs w:val="0"/>
          <w:caps w:val="0"/>
          <w:color w:val="333333"/>
          <w:spacing w:val="0"/>
          <w:sz w:val="25"/>
          <w:szCs w:val="25"/>
          <w:bdr w:val="none" w:color="auto" w:sz="0" w:space="0"/>
        </w:rPr>
        <w:t>“</w:t>
      </w:r>
      <w:r>
        <w:rPr>
          <w:rFonts w:hint="default" w:ascii="仿宋_GB2312" w:hAnsi="Times New Roman" w:eastAsia="仿宋_GB2312" w:cs="仿宋_GB2312"/>
          <w:i w:val="0"/>
          <w:iCs w:val="0"/>
          <w:caps w:val="0"/>
          <w:color w:val="333333"/>
          <w:spacing w:val="0"/>
          <w:sz w:val="25"/>
          <w:szCs w:val="25"/>
          <w:bdr w:val="none" w:color="auto" w:sz="0" w:space="0"/>
        </w:rPr>
        <w:t>个人收入合计</w:t>
      </w:r>
      <w:r>
        <w:rPr>
          <w:rFonts w:hint="default" w:ascii="Times New Roman" w:hAnsi="Times New Roman" w:eastAsia="微软雅黑" w:cs="Times New Roman"/>
          <w:i w:val="0"/>
          <w:iCs w:val="0"/>
          <w:caps w:val="0"/>
          <w:color w:val="333333"/>
          <w:spacing w:val="0"/>
          <w:sz w:val="25"/>
          <w:szCs w:val="25"/>
          <w:bdr w:val="none" w:color="auto" w:sz="0" w:space="0"/>
        </w:rPr>
        <w:t>”</w:t>
      </w:r>
      <w:r>
        <w:rPr>
          <w:rFonts w:hint="default" w:ascii="仿宋_GB2312" w:hAnsi="Times New Roman" w:eastAsia="仿宋_GB2312" w:cs="仿宋_GB2312"/>
          <w:i w:val="0"/>
          <w:iCs w:val="0"/>
          <w:caps w:val="0"/>
          <w:color w:val="333333"/>
          <w:spacing w:val="0"/>
          <w:sz w:val="25"/>
          <w:szCs w:val="25"/>
          <w:bdr w:val="none" w:color="auto" w:sz="0" w:space="0"/>
        </w:rPr>
        <w:t>：填写申请人工资性收入、经营性收入、财产性收入和转移性收入的合计值；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2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sz w:val="25"/>
          <w:szCs w:val="25"/>
          <w:bdr w:val="none" w:color="auto" w:sz="0" w:space="0"/>
        </w:rPr>
        <w:t>6. </w:t>
      </w:r>
      <w:r>
        <w:rPr>
          <w:rFonts w:hint="default" w:ascii="Times New Roman" w:hAnsi="Times New Roman" w:eastAsia="微软雅黑" w:cs="Times New Roman"/>
          <w:i w:val="0"/>
          <w:iCs w:val="0"/>
          <w:caps w:val="0"/>
          <w:color w:val="333333"/>
          <w:spacing w:val="0"/>
          <w:sz w:val="25"/>
          <w:szCs w:val="25"/>
          <w:bdr w:val="none" w:color="auto" w:sz="0" w:space="0"/>
        </w:rPr>
        <w:t>“</w:t>
      </w:r>
      <w:r>
        <w:rPr>
          <w:rFonts w:hint="default" w:ascii="仿宋_GB2312" w:hAnsi="Times New Roman" w:eastAsia="仿宋_GB2312" w:cs="仿宋_GB2312"/>
          <w:i w:val="0"/>
          <w:iCs w:val="0"/>
          <w:caps w:val="0"/>
          <w:color w:val="333333"/>
          <w:spacing w:val="0"/>
          <w:sz w:val="25"/>
          <w:szCs w:val="25"/>
          <w:bdr w:val="none" w:color="auto" w:sz="0" w:space="0"/>
        </w:rPr>
        <w:t>存款总额</w:t>
      </w:r>
      <w:r>
        <w:rPr>
          <w:rFonts w:hint="default" w:ascii="Times New Roman" w:hAnsi="Times New Roman" w:eastAsia="微软雅黑" w:cs="Times New Roman"/>
          <w:i w:val="0"/>
          <w:iCs w:val="0"/>
          <w:caps w:val="0"/>
          <w:color w:val="333333"/>
          <w:spacing w:val="0"/>
          <w:sz w:val="25"/>
          <w:szCs w:val="25"/>
          <w:bdr w:val="none" w:color="auto" w:sz="0" w:space="0"/>
        </w:rPr>
        <w:t>”</w:t>
      </w:r>
      <w:r>
        <w:rPr>
          <w:rFonts w:hint="default" w:ascii="仿宋_GB2312" w:hAnsi="Times New Roman" w:eastAsia="仿宋_GB2312" w:cs="仿宋_GB2312"/>
          <w:i w:val="0"/>
          <w:iCs w:val="0"/>
          <w:caps w:val="0"/>
          <w:color w:val="333333"/>
          <w:spacing w:val="0"/>
          <w:sz w:val="25"/>
          <w:szCs w:val="25"/>
          <w:bdr w:val="none" w:color="auto" w:sz="0" w:space="0"/>
        </w:rPr>
        <w:t>：同一银行所有账户的余额加总后统一填写在该银行名下，外币存款需折算为人民币申报；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2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sz w:val="25"/>
          <w:szCs w:val="25"/>
          <w:bdr w:val="none" w:color="auto" w:sz="0" w:space="0"/>
        </w:rPr>
        <w:t>7. </w:t>
      </w:r>
      <w:r>
        <w:rPr>
          <w:rFonts w:hint="default" w:ascii="Times New Roman" w:hAnsi="Times New Roman" w:eastAsia="微软雅黑" w:cs="Times New Roman"/>
          <w:i w:val="0"/>
          <w:iCs w:val="0"/>
          <w:caps w:val="0"/>
          <w:color w:val="333333"/>
          <w:spacing w:val="0"/>
          <w:sz w:val="25"/>
          <w:szCs w:val="25"/>
          <w:bdr w:val="none" w:color="auto" w:sz="0" w:space="0"/>
        </w:rPr>
        <w:t>“</w:t>
      </w:r>
      <w:r>
        <w:rPr>
          <w:rFonts w:hint="default" w:ascii="仿宋_GB2312" w:hAnsi="Times New Roman" w:eastAsia="仿宋_GB2312" w:cs="仿宋_GB2312"/>
          <w:i w:val="0"/>
          <w:iCs w:val="0"/>
          <w:caps w:val="0"/>
          <w:color w:val="333333"/>
          <w:spacing w:val="0"/>
          <w:sz w:val="25"/>
          <w:szCs w:val="25"/>
          <w:bdr w:val="none" w:color="auto" w:sz="0" w:space="0"/>
        </w:rPr>
        <w:t>资产总额</w:t>
      </w:r>
      <w:r>
        <w:rPr>
          <w:rFonts w:hint="default" w:ascii="Times New Roman" w:hAnsi="Times New Roman" w:eastAsia="微软雅黑" w:cs="Times New Roman"/>
          <w:i w:val="0"/>
          <w:iCs w:val="0"/>
          <w:caps w:val="0"/>
          <w:color w:val="333333"/>
          <w:spacing w:val="0"/>
          <w:sz w:val="25"/>
          <w:szCs w:val="25"/>
          <w:bdr w:val="none" w:color="auto" w:sz="0" w:space="0"/>
        </w:rPr>
        <w:t>”</w:t>
      </w:r>
      <w:r>
        <w:rPr>
          <w:rFonts w:hint="default" w:ascii="仿宋_GB2312" w:hAnsi="Times New Roman" w:eastAsia="仿宋_GB2312" w:cs="仿宋_GB2312"/>
          <w:i w:val="0"/>
          <w:iCs w:val="0"/>
          <w:caps w:val="0"/>
          <w:color w:val="333333"/>
          <w:spacing w:val="0"/>
          <w:sz w:val="25"/>
          <w:szCs w:val="25"/>
          <w:bdr w:val="none" w:color="auto" w:sz="0" w:space="0"/>
        </w:rPr>
        <w:t>：同一销售机构所有理财产品的资产加总后统一填写在该机构名下；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2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sz w:val="25"/>
          <w:szCs w:val="25"/>
          <w:bdr w:val="none" w:color="auto" w:sz="0" w:space="0"/>
        </w:rPr>
        <w:t>8. </w:t>
      </w:r>
      <w:r>
        <w:rPr>
          <w:rFonts w:hint="default" w:ascii="Times New Roman" w:hAnsi="Times New Roman" w:eastAsia="微软雅黑" w:cs="Times New Roman"/>
          <w:i w:val="0"/>
          <w:iCs w:val="0"/>
          <w:caps w:val="0"/>
          <w:color w:val="333333"/>
          <w:spacing w:val="0"/>
          <w:sz w:val="25"/>
          <w:szCs w:val="25"/>
          <w:bdr w:val="none" w:color="auto" w:sz="0" w:space="0"/>
        </w:rPr>
        <w:t>“</w:t>
      </w:r>
      <w:r>
        <w:rPr>
          <w:rFonts w:hint="default" w:ascii="仿宋_GB2312" w:hAnsi="Times New Roman" w:eastAsia="仿宋_GB2312" w:cs="仿宋_GB2312"/>
          <w:i w:val="0"/>
          <w:iCs w:val="0"/>
          <w:caps w:val="0"/>
          <w:color w:val="333333"/>
          <w:spacing w:val="0"/>
          <w:sz w:val="25"/>
          <w:szCs w:val="25"/>
          <w:bdr w:val="none" w:color="auto" w:sz="0" w:space="0"/>
        </w:rPr>
        <w:t>净资产</w:t>
      </w:r>
      <w:r>
        <w:rPr>
          <w:rFonts w:hint="default" w:ascii="Times New Roman" w:hAnsi="Times New Roman" w:eastAsia="微软雅黑" w:cs="Times New Roman"/>
          <w:i w:val="0"/>
          <w:iCs w:val="0"/>
          <w:caps w:val="0"/>
          <w:color w:val="333333"/>
          <w:spacing w:val="0"/>
          <w:sz w:val="25"/>
          <w:szCs w:val="25"/>
          <w:bdr w:val="none" w:color="auto" w:sz="0" w:space="0"/>
        </w:rPr>
        <w:t>”</w:t>
      </w:r>
      <w:r>
        <w:rPr>
          <w:rFonts w:hint="default" w:ascii="仿宋_GB2312" w:hAnsi="Times New Roman" w:eastAsia="仿宋_GB2312" w:cs="仿宋_GB2312"/>
          <w:i w:val="0"/>
          <w:iCs w:val="0"/>
          <w:caps w:val="0"/>
          <w:color w:val="333333"/>
          <w:spacing w:val="0"/>
          <w:sz w:val="25"/>
          <w:szCs w:val="25"/>
          <w:bdr w:val="none" w:color="auto" w:sz="0" w:space="0"/>
        </w:rPr>
        <w:t>：同一券商所有账户的证券总市值（包括沪市、深市、股转系统）和账户资金余额加总并扣除负债后，统一填写在该券商名下</w:t>
      </w:r>
      <w:r>
        <w:rPr>
          <w:rFonts w:hint="default" w:ascii="仿宋_GB2312" w:hAnsi="Times New Roman" w:eastAsia="仿宋_GB2312" w:cs="仿宋_GB2312"/>
          <w:i w:val="0"/>
          <w:iCs w:val="0"/>
          <w:caps w:val="0"/>
          <w:color w:val="333333"/>
          <w:spacing w:val="0"/>
          <w:sz w:val="25"/>
          <w:szCs w:val="25"/>
          <w:u w:val="single"/>
          <w:bdr w:val="none" w:color="auto" w:sz="0" w:space="0"/>
        </w:rPr>
        <w:t>（注意：此处</w:t>
      </w:r>
      <w:r>
        <w:rPr>
          <w:rFonts w:hint="default" w:ascii="Times New Roman" w:hAnsi="Times New Roman" w:eastAsia="微软雅黑" w:cs="Times New Roman"/>
          <w:i w:val="0"/>
          <w:iCs w:val="0"/>
          <w:caps w:val="0"/>
          <w:color w:val="333333"/>
          <w:spacing w:val="0"/>
          <w:sz w:val="25"/>
          <w:szCs w:val="25"/>
          <w:u w:val="single"/>
          <w:bdr w:val="none" w:color="auto" w:sz="0" w:space="0"/>
        </w:rPr>
        <w:t>“</w:t>
      </w:r>
      <w:r>
        <w:rPr>
          <w:rFonts w:hint="default" w:ascii="仿宋_GB2312" w:hAnsi="Times New Roman" w:eastAsia="仿宋_GB2312" w:cs="仿宋_GB2312"/>
          <w:i w:val="0"/>
          <w:iCs w:val="0"/>
          <w:caps w:val="0"/>
          <w:color w:val="333333"/>
          <w:spacing w:val="0"/>
          <w:sz w:val="25"/>
          <w:szCs w:val="25"/>
          <w:u w:val="single"/>
          <w:bdr w:val="none" w:color="auto" w:sz="0" w:space="0"/>
        </w:rPr>
        <w:t>净资产</w:t>
      </w:r>
      <w:r>
        <w:rPr>
          <w:rFonts w:hint="default" w:ascii="Times New Roman" w:hAnsi="Times New Roman" w:eastAsia="微软雅黑" w:cs="Times New Roman"/>
          <w:i w:val="0"/>
          <w:iCs w:val="0"/>
          <w:caps w:val="0"/>
          <w:color w:val="333333"/>
          <w:spacing w:val="0"/>
          <w:sz w:val="25"/>
          <w:szCs w:val="25"/>
          <w:u w:val="single"/>
          <w:bdr w:val="none" w:color="auto" w:sz="0" w:space="0"/>
        </w:rPr>
        <w:t>”</w:t>
      </w:r>
      <w:r>
        <w:rPr>
          <w:rFonts w:hint="default" w:ascii="仿宋_GB2312" w:hAnsi="Times New Roman" w:eastAsia="仿宋_GB2312" w:cs="仿宋_GB2312"/>
          <w:i w:val="0"/>
          <w:iCs w:val="0"/>
          <w:caps w:val="0"/>
          <w:color w:val="333333"/>
          <w:spacing w:val="0"/>
          <w:sz w:val="25"/>
          <w:szCs w:val="25"/>
          <w:u w:val="single"/>
          <w:bdr w:val="none" w:color="auto" w:sz="0" w:space="0"/>
        </w:rPr>
        <w:t>不包括在券商购买的基金、债券等其他产品，如有，请在本表对应位置填写）；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2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sz w:val="25"/>
          <w:szCs w:val="25"/>
          <w:bdr w:val="none" w:color="auto" w:sz="0" w:space="0"/>
        </w:rPr>
        <w:t>9. </w:t>
      </w:r>
      <w:r>
        <w:rPr>
          <w:rFonts w:hint="default" w:ascii="Times New Roman" w:hAnsi="Times New Roman" w:eastAsia="微软雅黑" w:cs="Times New Roman"/>
          <w:i w:val="0"/>
          <w:iCs w:val="0"/>
          <w:caps w:val="0"/>
          <w:color w:val="333333"/>
          <w:spacing w:val="0"/>
          <w:sz w:val="25"/>
          <w:szCs w:val="25"/>
          <w:bdr w:val="none" w:color="auto" w:sz="0" w:space="0"/>
        </w:rPr>
        <w:t>“</w:t>
      </w:r>
      <w:r>
        <w:rPr>
          <w:rFonts w:hint="default" w:ascii="仿宋_GB2312" w:hAnsi="Times New Roman" w:eastAsia="仿宋_GB2312" w:cs="仿宋_GB2312"/>
          <w:i w:val="0"/>
          <w:iCs w:val="0"/>
          <w:caps w:val="0"/>
          <w:color w:val="333333"/>
          <w:spacing w:val="0"/>
          <w:sz w:val="25"/>
          <w:szCs w:val="25"/>
          <w:bdr w:val="none" w:color="auto" w:sz="0" w:space="0"/>
        </w:rPr>
        <w:t>基金总市值</w:t>
      </w:r>
      <w:r>
        <w:rPr>
          <w:rFonts w:hint="default" w:ascii="Times New Roman" w:hAnsi="Times New Roman" w:eastAsia="微软雅黑" w:cs="Times New Roman"/>
          <w:i w:val="0"/>
          <w:iCs w:val="0"/>
          <w:caps w:val="0"/>
          <w:color w:val="333333"/>
          <w:spacing w:val="0"/>
          <w:sz w:val="25"/>
          <w:szCs w:val="25"/>
          <w:bdr w:val="none" w:color="auto" w:sz="0" w:space="0"/>
        </w:rPr>
        <w:t>”</w:t>
      </w:r>
      <w:r>
        <w:rPr>
          <w:rFonts w:hint="default" w:ascii="仿宋_GB2312" w:hAnsi="Times New Roman" w:eastAsia="仿宋_GB2312" w:cs="仿宋_GB2312"/>
          <w:i w:val="0"/>
          <w:iCs w:val="0"/>
          <w:caps w:val="0"/>
          <w:color w:val="333333"/>
          <w:spacing w:val="0"/>
          <w:sz w:val="25"/>
          <w:szCs w:val="25"/>
          <w:bdr w:val="none" w:color="auto" w:sz="0" w:space="0"/>
        </w:rPr>
        <w:t>：同一销售机构基金市值的总和；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2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sz w:val="25"/>
          <w:szCs w:val="25"/>
          <w:bdr w:val="none" w:color="auto" w:sz="0" w:space="0"/>
        </w:rPr>
        <w:t>10. </w:t>
      </w:r>
      <w:r>
        <w:rPr>
          <w:rFonts w:hint="default" w:ascii="Times New Roman" w:hAnsi="Times New Roman" w:eastAsia="微软雅黑" w:cs="Times New Roman"/>
          <w:i w:val="0"/>
          <w:iCs w:val="0"/>
          <w:caps w:val="0"/>
          <w:color w:val="333333"/>
          <w:spacing w:val="0"/>
          <w:sz w:val="25"/>
          <w:szCs w:val="25"/>
          <w:bdr w:val="none" w:color="auto" w:sz="0" w:space="0"/>
        </w:rPr>
        <w:t>“</w:t>
      </w:r>
      <w:r>
        <w:rPr>
          <w:rFonts w:hint="default" w:ascii="仿宋_GB2312" w:hAnsi="Times New Roman" w:eastAsia="仿宋_GB2312" w:cs="仿宋_GB2312"/>
          <w:i w:val="0"/>
          <w:iCs w:val="0"/>
          <w:caps w:val="0"/>
          <w:color w:val="333333"/>
          <w:spacing w:val="0"/>
          <w:sz w:val="25"/>
          <w:szCs w:val="25"/>
          <w:bdr w:val="none" w:color="auto" w:sz="0" w:space="0"/>
        </w:rPr>
        <w:t>现金价值</w:t>
      </w:r>
      <w:r>
        <w:rPr>
          <w:rFonts w:hint="default" w:ascii="Times New Roman" w:hAnsi="Times New Roman" w:eastAsia="微软雅黑" w:cs="Times New Roman"/>
          <w:i w:val="0"/>
          <w:iCs w:val="0"/>
          <w:caps w:val="0"/>
          <w:color w:val="333333"/>
          <w:spacing w:val="0"/>
          <w:sz w:val="25"/>
          <w:szCs w:val="25"/>
          <w:bdr w:val="none" w:color="auto" w:sz="0" w:space="0"/>
        </w:rPr>
        <w:t>”</w:t>
      </w:r>
      <w:r>
        <w:rPr>
          <w:rFonts w:hint="default" w:ascii="仿宋_GB2312" w:hAnsi="Times New Roman" w:eastAsia="仿宋_GB2312" w:cs="仿宋_GB2312"/>
          <w:i w:val="0"/>
          <w:iCs w:val="0"/>
          <w:caps w:val="0"/>
          <w:color w:val="333333"/>
          <w:spacing w:val="0"/>
          <w:sz w:val="25"/>
          <w:szCs w:val="25"/>
          <w:bdr w:val="none" w:color="auto" w:sz="0" w:space="0"/>
        </w:rPr>
        <w:t>：一般为保险合同中现金价值表对应年份的现金价值，如保险合同中没有对应年份的现金价值，可根据保险生效日期至财产截止时点已支付的保费合计值申报；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2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sz w:val="25"/>
          <w:szCs w:val="25"/>
          <w:bdr w:val="none" w:color="auto" w:sz="0" w:space="0"/>
        </w:rPr>
        <w:t>11. </w:t>
      </w:r>
      <w:r>
        <w:rPr>
          <w:rFonts w:hint="default" w:ascii="Times New Roman" w:hAnsi="Times New Roman" w:eastAsia="微软雅黑" w:cs="Times New Roman"/>
          <w:i w:val="0"/>
          <w:iCs w:val="0"/>
          <w:caps w:val="0"/>
          <w:color w:val="333333"/>
          <w:spacing w:val="0"/>
          <w:sz w:val="25"/>
          <w:szCs w:val="25"/>
          <w:bdr w:val="none" w:color="auto" w:sz="0" w:space="0"/>
        </w:rPr>
        <w:t>“</w:t>
      </w:r>
      <w:r>
        <w:rPr>
          <w:rFonts w:hint="default" w:ascii="仿宋_GB2312" w:hAnsi="Times New Roman" w:eastAsia="仿宋_GB2312" w:cs="仿宋_GB2312"/>
          <w:i w:val="0"/>
          <w:iCs w:val="0"/>
          <w:caps w:val="0"/>
          <w:color w:val="333333"/>
          <w:spacing w:val="0"/>
          <w:sz w:val="25"/>
          <w:szCs w:val="25"/>
          <w:bdr w:val="none" w:color="auto" w:sz="0" w:space="0"/>
        </w:rPr>
        <w:t>债券总价值</w:t>
      </w:r>
      <w:r>
        <w:rPr>
          <w:rFonts w:hint="default" w:ascii="Times New Roman" w:hAnsi="Times New Roman" w:eastAsia="微软雅黑" w:cs="Times New Roman"/>
          <w:i w:val="0"/>
          <w:iCs w:val="0"/>
          <w:caps w:val="0"/>
          <w:color w:val="333333"/>
          <w:spacing w:val="0"/>
          <w:sz w:val="25"/>
          <w:szCs w:val="25"/>
          <w:bdr w:val="none" w:color="auto" w:sz="0" w:space="0"/>
        </w:rPr>
        <w:t>”</w:t>
      </w:r>
      <w:r>
        <w:rPr>
          <w:rFonts w:hint="default" w:ascii="仿宋_GB2312" w:hAnsi="Times New Roman" w:eastAsia="仿宋_GB2312" w:cs="仿宋_GB2312"/>
          <w:i w:val="0"/>
          <w:iCs w:val="0"/>
          <w:caps w:val="0"/>
          <w:color w:val="333333"/>
          <w:spacing w:val="0"/>
          <w:sz w:val="25"/>
          <w:szCs w:val="25"/>
          <w:bdr w:val="none" w:color="auto" w:sz="0" w:space="0"/>
        </w:rPr>
        <w:t>：债券面值与数量的乘积；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2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sz w:val="25"/>
          <w:szCs w:val="25"/>
          <w:bdr w:val="none" w:color="auto" w:sz="0" w:space="0"/>
        </w:rPr>
        <w:t>12. </w:t>
      </w:r>
      <w:r>
        <w:rPr>
          <w:rFonts w:hint="default" w:ascii="Times New Roman" w:hAnsi="Times New Roman" w:eastAsia="微软雅黑" w:cs="Times New Roman"/>
          <w:i w:val="0"/>
          <w:iCs w:val="0"/>
          <w:caps w:val="0"/>
          <w:color w:val="333333"/>
          <w:spacing w:val="0"/>
          <w:sz w:val="25"/>
          <w:szCs w:val="25"/>
          <w:bdr w:val="none" w:color="auto" w:sz="0" w:space="0"/>
        </w:rPr>
        <w:t>“</w:t>
      </w:r>
      <w:r>
        <w:rPr>
          <w:rFonts w:hint="default" w:ascii="仿宋_GB2312" w:hAnsi="Times New Roman" w:eastAsia="仿宋_GB2312" w:cs="仿宋_GB2312"/>
          <w:i w:val="0"/>
          <w:iCs w:val="0"/>
          <w:caps w:val="0"/>
          <w:color w:val="333333"/>
          <w:spacing w:val="0"/>
          <w:sz w:val="25"/>
          <w:szCs w:val="25"/>
          <w:bdr w:val="none" w:color="auto" w:sz="0" w:space="0"/>
        </w:rPr>
        <w:t>现值</w:t>
      </w:r>
      <w:r>
        <w:rPr>
          <w:rFonts w:hint="default" w:ascii="Times New Roman" w:hAnsi="Times New Roman" w:eastAsia="微软雅黑" w:cs="Times New Roman"/>
          <w:i w:val="0"/>
          <w:iCs w:val="0"/>
          <w:caps w:val="0"/>
          <w:color w:val="333333"/>
          <w:spacing w:val="0"/>
          <w:sz w:val="25"/>
          <w:szCs w:val="25"/>
          <w:bdr w:val="none" w:color="auto" w:sz="0" w:space="0"/>
        </w:rPr>
        <w:t>”</w:t>
      </w:r>
      <w:r>
        <w:rPr>
          <w:rFonts w:hint="default" w:ascii="仿宋_GB2312" w:hAnsi="Times New Roman" w:eastAsia="仿宋_GB2312" w:cs="仿宋_GB2312"/>
          <w:i w:val="0"/>
          <w:iCs w:val="0"/>
          <w:caps w:val="0"/>
          <w:color w:val="333333"/>
          <w:spacing w:val="0"/>
          <w:sz w:val="25"/>
          <w:szCs w:val="25"/>
          <w:bdr w:val="none" w:color="auto" w:sz="0" w:space="0"/>
        </w:rPr>
        <w:t>：根据财产截至时点的市价自行估价填写；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2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sz w:val="25"/>
          <w:szCs w:val="25"/>
          <w:bdr w:val="none" w:color="auto" w:sz="0" w:space="0"/>
        </w:rPr>
        <w:t>13. </w:t>
      </w:r>
      <w:r>
        <w:rPr>
          <w:rFonts w:hint="default" w:ascii="Times New Roman" w:hAnsi="Times New Roman" w:eastAsia="微软雅黑" w:cs="Times New Roman"/>
          <w:i w:val="0"/>
          <w:iCs w:val="0"/>
          <w:caps w:val="0"/>
          <w:color w:val="333333"/>
          <w:spacing w:val="0"/>
          <w:sz w:val="25"/>
          <w:szCs w:val="25"/>
          <w:bdr w:val="none" w:color="auto" w:sz="0" w:space="0"/>
        </w:rPr>
        <w:t>“</w:t>
      </w:r>
      <w:r>
        <w:rPr>
          <w:rFonts w:hint="default" w:ascii="仿宋_GB2312" w:hAnsi="Times New Roman" w:eastAsia="仿宋_GB2312" w:cs="仿宋_GB2312"/>
          <w:i w:val="0"/>
          <w:iCs w:val="0"/>
          <w:caps w:val="0"/>
          <w:color w:val="333333"/>
          <w:spacing w:val="0"/>
          <w:sz w:val="25"/>
          <w:szCs w:val="25"/>
          <w:bdr w:val="none" w:color="auto" w:sz="0" w:space="0"/>
        </w:rPr>
        <w:t>房屋</w:t>
      </w:r>
      <w:r>
        <w:rPr>
          <w:rFonts w:hint="default" w:ascii="Times New Roman" w:hAnsi="Times New Roman" w:eastAsia="微软雅黑" w:cs="Times New Roman"/>
          <w:i w:val="0"/>
          <w:iCs w:val="0"/>
          <w:caps w:val="0"/>
          <w:color w:val="333333"/>
          <w:spacing w:val="0"/>
          <w:sz w:val="25"/>
          <w:szCs w:val="25"/>
          <w:bdr w:val="none" w:color="auto" w:sz="0" w:space="0"/>
        </w:rPr>
        <w:t>”</w:t>
      </w:r>
      <w:r>
        <w:rPr>
          <w:rFonts w:hint="default" w:ascii="仿宋_GB2312" w:hAnsi="Times New Roman" w:eastAsia="仿宋_GB2312" w:cs="仿宋_GB2312"/>
          <w:i w:val="0"/>
          <w:iCs w:val="0"/>
          <w:caps w:val="0"/>
          <w:color w:val="333333"/>
          <w:spacing w:val="0"/>
          <w:sz w:val="25"/>
          <w:szCs w:val="25"/>
          <w:bdr w:val="none" w:color="auto" w:sz="0" w:space="0"/>
        </w:rPr>
        <w:t>：包括本省非居住类房屋，以及在本省以外的居住类和非居住类房屋；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2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sz w:val="25"/>
          <w:szCs w:val="25"/>
          <w:bdr w:val="none" w:color="auto" w:sz="0" w:space="0"/>
        </w:rPr>
        <w:t>14. </w:t>
      </w:r>
      <w:r>
        <w:rPr>
          <w:rFonts w:hint="default" w:ascii="仿宋_GB2312" w:hAnsi="Times New Roman" w:eastAsia="仿宋_GB2312" w:cs="仿宋_GB2312"/>
          <w:i w:val="0"/>
          <w:iCs w:val="0"/>
          <w:caps w:val="0"/>
          <w:color w:val="333333"/>
          <w:spacing w:val="0"/>
          <w:sz w:val="25"/>
          <w:szCs w:val="25"/>
          <w:bdr w:val="none" w:color="auto" w:sz="0" w:space="0"/>
        </w:rPr>
        <w:t>按照省（自治区、直辖市）、市、区（县）、街道（乡镇）、路名、小区（村）名、室号的顺序填写；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2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sz w:val="25"/>
          <w:szCs w:val="25"/>
          <w:bdr w:val="none" w:color="auto" w:sz="0" w:space="0"/>
        </w:rPr>
        <w:t>15. </w:t>
      </w:r>
      <w:r>
        <w:rPr>
          <w:rFonts w:hint="default" w:ascii="Times New Roman" w:hAnsi="Times New Roman" w:eastAsia="微软雅黑" w:cs="Times New Roman"/>
          <w:i w:val="0"/>
          <w:iCs w:val="0"/>
          <w:caps w:val="0"/>
          <w:color w:val="333333"/>
          <w:spacing w:val="0"/>
          <w:sz w:val="25"/>
          <w:szCs w:val="25"/>
          <w:bdr w:val="none" w:color="auto" w:sz="0" w:space="0"/>
        </w:rPr>
        <w:t>“</w:t>
      </w:r>
      <w:r>
        <w:rPr>
          <w:rFonts w:hint="default" w:ascii="仿宋_GB2312" w:hAnsi="Times New Roman" w:eastAsia="仿宋_GB2312" w:cs="仿宋_GB2312"/>
          <w:i w:val="0"/>
          <w:iCs w:val="0"/>
          <w:caps w:val="0"/>
          <w:color w:val="333333"/>
          <w:spacing w:val="0"/>
          <w:sz w:val="25"/>
          <w:szCs w:val="25"/>
          <w:bdr w:val="none" w:color="auto" w:sz="0" w:space="0"/>
        </w:rPr>
        <w:t>现值</w:t>
      </w:r>
      <w:r>
        <w:rPr>
          <w:rFonts w:hint="default" w:ascii="Times New Roman" w:hAnsi="Times New Roman" w:eastAsia="微软雅黑" w:cs="Times New Roman"/>
          <w:i w:val="0"/>
          <w:iCs w:val="0"/>
          <w:caps w:val="0"/>
          <w:color w:val="333333"/>
          <w:spacing w:val="0"/>
          <w:sz w:val="25"/>
          <w:szCs w:val="25"/>
          <w:bdr w:val="none" w:color="auto" w:sz="0" w:space="0"/>
        </w:rPr>
        <w:t>”</w:t>
      </w:r>
      <w:r>
        <w:rPr>
          <w:rFonts w:hint="default" w:ascii="仿宋_GB2312" w:hAnsi="Times New Roman" w:eastAsia="仿宋_GB2312" w:cs="仿宋_GB2312"/>
          <w:i w:val="0"/>
          <w:iCs w:val="0"/>
          <w:caps w:val="0"/>
          <w:color w:val="333333"/>
          <w:spacing w:val="0"/>
          <w:sz w:val="25"/>
          <w:szCs w:val="25"/>
          <w:bdr w:val="none" w:color="auto" w:sz="0" w:space="0"/>
        </w:rPr>
        <w:t>：根据财产截至时点的市价自行估价后填写；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2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sz w:val="25"/>
          <w:szCs w:val="25"/>
          <w:bdr w:val="none" w:color="auto" w:sz="0" w:space="0"/>
        </w:rPr>
        <w:t>16. </w:t>
      </w:r>
      <w:r>
        <w:rPr>
          <w:rFonts w:hint="default" w:ascii="Times New Roman" w:hAnsi="Times New Roman" w:eastAsia="微软雅黑" w:cs="Times New Roman"/>
          <w:i w:val="0"/>
          <w:iCs w:val="0"/>
          <w:caps w:val="0"/>
          <w:color w:val="333333"/>
          <w:spacing w:val="0"/>
          <w:sz w:val="25"/>
          <w:szCs w:val="25"/>
          <w:bdr w:val="none" w:color="auto" w:sz="0" w:space="0"/>
        </w:rPr>
        <w:t>“</w:t>
      </w:r>
      <w:r>
        <w:rPr>
          <w:rFonts w:hint="default" w:ascii="仿宋_GB2312" w:hAnsi="Times New Roman" w:eastAsia="仿宋_GB2312" w:cs="仿宋_GB2312"/>
          <w:i w:val="0"/>
          <w:iCs w:val="0"/>
          <w:caps w:val="0"/>
          <w:color w:val="333333"/>
          <w:spacing w:val="0"/>
          <w:sz w:val="25"/>
          <w:szCs w:val="25"/>
          <w:bdr w:val="none" w:color="auto" w:sz="0" w:space="0"/>
        </w:rPr>
        <w:t>其他财产</w:t>
      </w:r>
      <w:r>
        <w:rPr>
          <w:rFonts w:hint="default" w:ascii="Times New Roman" w:hAnsi="Times New Roman" w:eastAsia="微软雅黑" w:cs="Times New Roman"/>
          <w:i w:val="0"/>
          <w:iCs w:val="0"/>
          <w:caps w:val="0"/>
          <w:color w:val="333333"/>
          <w:spacing w:val="0"/>
          <w:sz w:val="25"/>
          <w:szCs w:val="25"/>
          <w:bdr w:val="none" w:color="auto" w:sz="0" w:space="0"/>
        </w:rPr>
        <w:t>”</w:t>
      </w:r>
      <w:r>
        <w:rPr>
          <w:rFonts w:hint="default" w:ascii="仿宋_GB2312" w:hAnsi="Times New Roman" w:eastAsia="仿宋_GB2312" w:cs="仿宋_GB2312"/>
          <w:i w:val="0"/>
          <w:iCs w:val="0"/>
          <w:caps w:val="0"/>
          <w:color w:val="333333"/>
          <w:spacing w:val="0"/>
          <w:sz w:val="25"/>
          <w:szCs w:val="25"/>
          <w:bdr w:val="none" w:color="auto" w:sz="0" w:space="0"/>
        </w:rPr>
        <w:t>：包括公司股权、期货等表格中未涉及的其他财产，请分类填写；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2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sz w:val="25"/>
          <w:szCs w:val="25"/>
          <w:bdr w:val="none" w:color="auto" w:sz="0" w:space="0"/>
        </w:rPr>
        <w:t>17. </w:t>
      </w:r>
      <w:r>
        <w:rPr>
          <w:rFonts w:hint="default" w:ascii="Times New Roman" w:hAnsi="Times New Roman" w:eastAsia="微软雅黑" w:cs="Times New Roman"/>
          <w:i w:val="0"/>
          <w:iCs w:val="0"/>
          <w:caps w:val="0"/>
          <w:color w:val="333333"/>
          <w:spacing w:val="0"/>
          <w:sz w:val="25"/>
          <w:szCs w:val="25"/>
          <w:bdr w:val="none" w:color="auto" w:sz="0" w:space="0"/>
        </w:rPr>
        <w:t>“</w:t>
      </w:r>
      <w:r>
        <w:rPr>
          <w:rFonts w:hint="default" w:ascii="仿宋_GB2312" w:hAnsi="Times New Roman" w:eastAsia="仿宋_GB2312" w:cs="仿宋_GB2312"/>
          <w:i w:val="0"/>
          <w:iCs w:val="0"/>
          <w:caps w:val="0"/>
          <w:color w:val="333333"/>
          <w:spacing w:val="0"/>
          <w:sz w:val="25"/>
          <w:szCs w:val="25"/>
          <w:bdr w:val="none" w:color="auto" w:sz="0" w:space="0"/>
        </w:rPr>
        <w:t>第三方支付平台账户余额</w:t>
      </w:r>
      <w:r>
        <w:rPr>
          <w:rFonts w:hint="default" w:ascii="Times New Roman" w:hAnsi="Times New Roman" w:eastAsia="微软雅黑" w:cs="Times New Roman"/>
          <w:i w:val="0"/>
          <w:iCs w:val="0"/>
          <w:caps w:val="0"/>
          <w:color w:val="333333"/>
          <w:spacing w:val="0"/>
          <w:sz w:val="25"/>
          <w:szCs w:val="25"/>
          <w:bdr w:val="none" w:color="auto" w:sz="0" w:space="0"/>
        </w:rPr>
        <w:t>”</w:t>
      </w:r>
      <w:r>
        <w:rPr>
          <w:rFonts w:hint="default" w:ascii="仿宋_GB2312" w:hAnsi="Times New Roman" w:eastAsia="仿宋_GB2312" w:cs="仿宋_GB2312"/>
          <w:i w:val="0"/>
          <w:iCs w:val="0"/>
          <w:caps w:val="0"/>
          <w:color w:val="333333"/>
          <w:spacing w:val="0"/>
          <w:sz w:val="25"/>
          <w:szCs w:val="25"/>
          <w:bdr w:val="none" w:color="auto" w:sz="0" w:space="0"/>
        </w:rPr>
        <w:t>：具体包括微信钱包、支付宝、京东钱包、翼支付、财付通、快钱等第三方支付平台的账户余额，请合并填写；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2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sz w:val="25"/>
          <w:szCs w:val="25"/>
          <w:bdr w:val="none" w:color="auto" w:sz="0" w:space="0"/>
        </w:rPr>
        <w:t>18. </w:t>
      </w:r>
      <w:r>
        <w:rPr>
          <w:rFonts w:hint="default" w:ascii="Times New Roman" w:hAnsi="Times New Roman" w:eastAsia="微软雅黑" w:cs="Times New Roman"/>
          <w:i w:val="0"/>
          <w:iCs w:val="0"/>
          <w:caps w:val="0"/>
          <w:color w:val="333333"/>
          <w:spacing w:val="0"/>
          <w:sz w:val="25"/>
          <w:szCs w:val="25"/>
          <w:bdr w:val="none" w:color="auto" w:sz="0" w:space="0"/>
        </w:rPr>
        <w:t>“</w:t>
      </w:r>
      <w:r>
        <w:rPr>
          <w:rFonts w:hint="default" w:ascii="仿宋_GB2312" w:hAnsi="Times New Roman" w:eastAsia="仿宋_GB2312" w:cs="仿宋_GB2312"/>
          <w:i w:val="0"/>
          <w:iCs w:val="0"/>
          <w:caps w:val="0"/>
          <w:color w:val="333333"/>
          <w:spacing w:val="0"/>
          <w:sz w:val="25"/>
          <w:szCs w:val="25"/>
          <w:bdr w:val="none" w:color="auto" w:sz="0" w:space="0"/>
        </w:rPr>
        <w:t>财产合计</w:t>
      </w:r>
      <w:r>
        <w:rPr>
          <w:rFonts w:hint="default" w:ascii="Times New Roman" w:hAnsi="Times New Roman" w:eastAsia="微软雅黑" w:cs="Times New Roman"/>
          <w:i w:val="0"/>
          <w:iCs w:val="0"/>
          <w:caps w:val="0"/>
          <w:color w:val="333333"/>
          <w:spacing w:val="0"/>
          <w:sz w:val="25"/>
          <w:szCs w:val="25"/>
          <w:bdr w:val="none" w:color="auto" w:sz="0" w:space="0"/>
        </w:rPr>
        <w:t>”</w:t>
      </w:r>
      <w:r>
        <w:rPr>
          <w:rFonts w:hint="default" w:ascii="仿宋_GB2312" w:hAnsi="Times New Roman" w:eastAsia="仿宋_GB2312" w:cs="仿宋_GB2312"/>
          <w:i w:val="0"/>
          <w:iCs w:val="0"/>
          <w:caps w:val="0"/>
          <w:color w:val="333333"/>
          <w:spacing w:val="0"/>
          <w:sz w:val="25"/>
          <w:szCs w:val="25"/>
          <w:bdr w:val="none" w:color="auto" w:sz="0" w:space="0"/>
        </w:rPr>
        <w:t>：填写申请人所有财产的合计值；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2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sz w:val="25"/>
          <w:szCs w:val="25"/>
          <w:bdr w:val="none" w:color="auto" w:sz="0" w:space="0"/>
        </w:rPr>
        <w:t>19. </w:t>
      </w:r>
      <w:r>
        <w:rPr>
          <w:rFonts w:hint="default" w:ascii="仿宋_GB2312" w:hAnsi="Times New Roman" w:eastAsia="仿宋_GB2312" w:cs="仿宋_GB2312"/>
          <w:i w:val="0"/>
          <w:iCs w:val="0"/>
          <w:caps w:val="0"/>
          <w:color w:val="333333"/>
          <w:spacing w:val="0"/>
          <w:sz w:val="25"/>
          <w:szCs w:val="25"/>
          <w:bdr w:val="none" w:color="auto" w:sz="0" w:space="0"/>
        </w:rPr>
        <w:t>本表由收养申请人共同填写，可结合收养评估项目实际情况，自行选择需核对内容填报，如需要可另外附页填写；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20"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sz w:val="25"/>
          <w:szCs w:val="25"/>
          <w:bdr w:val="none" w:color="auto" w:sz="0" w:space="0"/>
        </w:rPr>
        <w:t>20. </w:t>
      </w:r>
      <w:r>
        <w:rPr>
          <w:rFonts w:hint="default" w:ascii="仿宋_GB2312" w:hAnsi="Times New Roman" w:eastAsia="仿宋_GB2312" w:cs="仿宋_GB2312"/>
          <w:i w:val="0"/>
          <w:iCs w:val="0"/>
          <w:caps w:val="0"/>
          <w:color w:val="333333"/>
          <w:spacing w:val="0"/>
          <w:sz w:val="25"/>
          <w:szCs w:val="25"/>
          <w:bdr w:val="none" w:color="auto" w:sz="0" w:space="0"/>
        </w:rPr>
        <w:t>以上内容所涉及的金额均以人民币申报。可支配收入情况申报期间为提出申请时上一个月末前溯一年，财产申报时点为提出申请时上一个月末。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25"/>
          <w:szCs w:val="25"/>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0"/>
        <w:jc w:val="left"/>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5"/>
          <w:szCs w:val="25"/>
          <w:bdr w:val="none" w:color="auto" w:sz="0" w:space="0"/>
        </w:rPr>
        <w:t>附件</w:t>
      </w:r>
      <w:r>
        <w:rPr>
          <w:rFonts w:hint="default" w:ascii="Times New Roman" w:hAnsi="Times New Roman" w:eastAsia="黑体" w:cs="Times New Roman"/>
          <w:i w:val="0"/>
          <w:iCs w:val="0"/>
          <w:caps w:val="0"/>
          <w:color w:val="333333"/>
          <w:spacing w:val="0"/>
          <w:sz w:val="25"/>
          <w:szCs w:val="25"/>
          <w:bdr w:val="none" w:color="auto" w:sz="0" w:space="0"/>
        </w:rPr>
        <w:t>10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68"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default" w:ascii="方正小标宋简体" w:hAnsi="方正小标宋简体" w:eastAsia="方正小标宋简体" w:cs="方正小标宋简体"/>
          <w:i w:val="0"/>
          <w:iCs w:val="0"/>
          <w:caps w:val="0"/>
          <w:color w:val="333333"/>
          <w:spacing w:val="0"/>
          <w:sz w:val="34"/>
          <w:szCs w:val="34"/>
          <w:bdr w:val="none" w:color="auto" w:sz="0" w:space="0"/>
        </w:rPr>
        <w:t>　　收养家庭综合评分表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48" w:lineRule="atLeast"/>
        <w:ind w:left="0" w:right="0" w:firstLine="108"/>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2"/>
          <w:szCs w:val="22"/>
          <w:bdr w:val="none" w:color="auto" w:sz="0" w:space="0"/>
        </w:rPr>
        <w:t>　　收养申请人姓名：性别：身份证号：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48" w:lineRule="atLeast"/>
        <w:ind w:left="0" w:right="0" w:firstLine="108"/>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2"/>
          <w:szCs w:val="22"/>
          <w:bdr w:val="none" w:color="auto" w:sz="0" w:space="0"/>
        </w:rPr>
        <w:t>　　收养申请人姓名：性别：身份证号：</w:t>
      </w:r>
    </w:p>
    <w:tbl>
      <w:tblPr>
        <w:tblW w:w="7044"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autofit"/>
        <w:tblCellMar>
          <w:top w:w="15" w:type="dxa"/>
          <w:left w:w="15" w:type="dxa"/>
          <w:bottom w:w="15" w:type="dxa"/>
          <w:right w:w="15" w:type="dxa"/>
        </w:tblCellMar>
      </w:tblPr>
      <w:tblGrid>
        <w:gridCol w:w="791"/>
        <w:gridCol w:w="335"/>
        <w:gridCol w:w="1051"/>
        <w:gridCol w:w="3005"/>
        <w:gridCol w:w="560"/>
        <w:gridCol w:w="371"/>
        <w:gridCol w:w="371"/>
        <w:gridCol w:w="56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792" w:type="dxa"/>
            <w:vMerge w:val="restart"/>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项目</w:t>
            </w:r>
          </w:p>
        </w:tc>
        <w:tc>
          <w:tcPr>
            <w:tcW w:w="324" w:type="dxa"/>
            <w:vMerge w:val="restart"/>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序号</w:t>
            </w:r>
          </w:p>
        </w:tc>
        <w:tc>
          <w:tcPr>
            <w:tcW w:w="1044" w:type="dxa"/>
            <w:vMerge w:val="restart"/>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内容及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标准分值</w:t>
            </w:r>
          </w:p>
        </w:tc>
        <w:tc>
          <w:tcPr>
            <w:tcW w:w="3036" w:type="dxa"/>
            <w:vMerge w:val="restart"/>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评估指标与分值</w:t>
            </w:r>
          </w:p>
        </w:tc>
        <w:tc>
          <w:tcPr>
            <w:tcW w:w="552" w:type="dxa"/>
            <w:vMerge w:val="restart"/>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评分说明</w:t>
            </w:r>
          </w:p>
        </w:tc>
        <w:tc>
          <w:tcPr>
            <w:tcW w:w="1284" w:type="dxa"/>
            <w:gridSpan w:val="3"/>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家庭实际得分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792" w:type="dxa"/>
            <w:vMerge w:val="continue"/>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c>
          <w:tcPr>
            <w:tcW w:w="3036" w:type="dxa"/>
            <w:vMerge w:val="continue"/>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c>
          <w:tcPr>
            <w:tcW w:w="552" w:type="dxa"/>
            <w:vMerge w:val="continue"/>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c>
          <w:tcPr>
            <w:tcW w:w="372"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男</w:t>
            </w:r>
          </w:p>
        </w:tc>
        <w:tc>
          <w:tcPr>
            <w:tcW w:w="372"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女</w:t>
            </w:r>
          </w:p>
        </w:tc>
        <w:tc>
          <w:tcPr>
            <w:tcW w:w="56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家庭均分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792" w:type="dxa"/>
            <w:vMerge w:val="restart"/>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一、基本情况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（16分）</w:t>
            </w:r>
          </w:p>
        </w:tc>
        <w:tc>
          <w:tcPr>
            <w:tcW w:w="336"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1</w:t>
            </w:r>
          </w:p>
        </w:tc>
        <w:tc>
          <w:tcPr>
            <w:tcW w:w="1056"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年龄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（5分）</w:t>
            </w:r>
          </w:p>
        </w:tc>
        <w:tc>
          <w:tcPr>
            <w:tcW w:w="302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（1）30-40周岁（5分）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（2）41-50周岁（3分）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（3）51-60周岁（1分）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（4）60周岁以上（0分）</w:t>
            </w:r>
          </w:p>
        </w:tc>
        <w:tc>
          <w:tcPr>
            <w:tcW w:w="56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查验身份信息</w:t>
            </w:r>
          </w:p>
        </w:tc>
        <w:tc>
          <w:tcPr>
            <w:tcW w:w="372"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372"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56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792" w:type="dxa"/>
            <w:vMerge w:val="continue"/>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c>
          <w:tcPr>
            <w:tcW w:w="336"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2</w:t>
            </w:r>
          </w:p>
        </w:tc>
        <w:tc>
          <w:tcPr>
            <w:tcW w:w="1056"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受教育程度（5分）</w:t>
            </w:r>
          </w:p>
        </w:tc>
        <w:tc>
          <w:tcPr>
            <w:tcW w:w="302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（1）本科（含大专）及以上（5分）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（2）高中（含中专）（2分）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（3）初中（1分）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（4）初中以下（0分）</w:t>
            </w:r>
          </w:p>
        </w:tc>
        <w:tc>
          <w:tcPr>
            <w:tcW w:w="56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调查核实</w:t>
            </w:r>
          </w:p>
        </w:tc>
        <w:tc>
          <w:tcPr>
            <w:tcW w:w="372"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372"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56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792" w:type="dxa"/>
            <w:vMerge w:val="continue"/>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c>
          <w:tcPr>
            <w:tcW w:w="336"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3</w:t>
            </w:r>
          </w:p>
        </w:tc>
        <w:tc>
          <w:tcPr>
            <w:tcW w:w="1056"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兴趣爱好    （3分）</w:t>
            </w:r>
          </w:p>
        </w:tc>
        <w:tc>
          <w:tcPr>
            <w:tcW w:w="302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（1）广泛（3分）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（2）一般（2分）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（3）很少（1分）</w:t>
            </w:r>
          </w:p>
        </w:tc>
        <w:tc>
          <w:tcPr>
            <w:tcW w:w="56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自述上门走访核实</w:t>
            </w:r>
          </w:p>
        </w:tc>
        <w:tc>
          <w:tcPr>
            <w:tcW w:w="372"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372"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56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792" w:type="dxa"/>
            <w:vMerge w:val="continue"/>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c>
          <w:tcPr>
            <w:tcW w:w="336"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4</w:t>
            </w:r>
          </w:p>
        </w:tc>
        <w:tc>
          <w:tcPr>
            <w:tcW w:w="1056"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沟通技能    （3分）</w:t>
            </w:r>
          </w:p>
        </w:tc>
        <w:tc>
          <w:tcPr>
            <w:tcW w:w="302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人际沟通能力：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（1）强（3分）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（2）一般（1分）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（通过与收养人交谈、走访邻居，综合判断收养人的人际沟通能力）</w:t>
            </w:r>
          </w:p>
        </w:tc>
        <w:tc>
          <w:tcPr>
            <w:tcW w:w="56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面谈调查</w:t>
            </w:r>
          </w:p>
        </w:tc>
        <w:tc>
          <w:tcPr>
            <w:tcW w:w="372"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372"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56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792" w:type="dxa"/>
            <w:vMerge w:val="restart"/>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二、收养动机和准备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（6分）</w:t>
            </w:r>
          </w:p>
        </w:tc>
        <w:tc>
          <w:tcPr>
            <w:tcW w:w="336"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5</w:t>
            </w:r>
          </w:p>
        </w:tc>
        <w:tc>
          <w:tcPr>
            <w:tcW w:w="1056"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对收养的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认识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（2分）</w:t>
            </w:r>
          </w:p>
        </w:tc>
        <w:tc>
          <w:tcPr>
            <w:tcW w:w="302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能够遵守民法典的相关规定，认识到收养应以保护被收养儿童的利益为最佳原则，认识到收养应当有利于被收养的未成年人的抚养和健康成长。</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（1）有（2分）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（2）无（0分）</w:t>
            </w:r>
          </w:p>
        </w:tc>
        <w:tc>
          <w:tcPr>
            <w:tcW w:w="56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通过自述核实</w:t>
            </w:r>
          </w:p>
        </w:tc>
        <w:tc>
          <w:tcPr>
            <w:tcW w:w="372"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372"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56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792" w:type="dxa"/>
            <w:vMerge w:val="continue"/>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c>
          <w:tcPr>
            <w:tcW w:w="336"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6</w:t>
            </w:r>
          </w:p>
        </w:tc>
        <w:tc>
          <w:tcPr>
            <w:tcW w:w="1056"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申请原因    （2分）</w:t>
            </w:r>
          </w:p>
        </w:tc>
        <w:tc>
          <w:tcPr>
            <w:tcW w:w="302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（1）因为不育而希望通过收养孩子，成为父母，喜欢孩子，又有能力将被收养人抚养成人，让孩子更好的生活。（2分）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（2）原来就有子女，喜欢孩子，又有能力将被收养人抚养成人，让孩子生活得更好。（2分）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（3）受传统观念影响，怕日后年老自己无人赡养所以选择收养。（-3分）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（4）一时冲动或受他人收养孩子的影响。（-10分）</w:t>
            </w:r>
          </w:p>
        </w:tc>
        <w:tc>
          <w:tcPr>
            <w:tcW w:w="56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通过自述核实</w:t>
            </w:r>
          </w:p>
        </w:tc>
        <w:tc>
          <w:tcPr>
            <w:tcW w:w="372"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372"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56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792" w:type="dxa"/>
            <w:vMerge w:val="continue"/>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c>
          <w:tcPr>
            <w:tcW w:w="336"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7</w:t>
            </w:r>
          </w:p>
        </w:tc>
        <w:tc>
          <w:tcPr>
            <w:tcW w:w="1056"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收养准备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（2分）</w:t>
            </w:r>
          </w:p>
        </w:tc>
        <w:tc>
          <w:tcPr>
            <w:tcW w:w="302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（1）夫妻两人都有强烈收养愿望，对被收养人的成长、教育有充分准备，对可能存在的不适应情况、身体疾病家庭矛盾等都有充分认识和心理准备。且明确承诺不遗弃、不虐待被收养人。（2分）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（2）单身收养（0分）（无配偶者收养异性子女的，收养人与被收养人的年龄差距小于40周岁的</w:t>
            </w:r>
            <w:r>
              <w:rPr>
                <w:rStyle w:val="5"/>
                <w:rFonts w:hint="eastAsia" w:ascii="微软雅黑" w:hAnsi="微软雅黑" w:eastAsia="微软雅黑" w:cs="微软雅黑"/>
                <w:i w:val="0"/>
                <w:iCs w:val="0"/>
                <w:caps w:val="0"/>
                <w:color w:val="333333"/>
                <w:spacing w:val="0"/>
                <w:sz w:val="19"/>
                <w:szCs w:val="19"/>
                <w:bdr w:val="none" w:color="auto" w:sz="0" w:space="0"/>
              </w:rPr>
              <w:t>取消评估资格，其中收养三代以内旁系同辈血亲的子女除外。</w:t>
            </w:r>
            <w:r>
              <w:rPr>
                <w:rFonts w:hint="eastAsia" w:ascii="微软雅黑" w:hAnsi="微软雅黑" w:eastAsia="微软雅黑" w:cs="微软雅黑"/>
                <w:i w:val="0"/>
                <w:iCs w:val="0"/>
                <w:caps w:val="0"/>
                <w:color w:val="333333"/>
                <w:spacing w:val="0"/>
                <w:sz w:val="19"/>
                <w:szCs w:val="19"/>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（3）一方有被勉强行为，且对收养产生的矛盾无充分认识和心理准备。（-10分）</w:t>
            </w:r>
          </w:p>
        </w:tc>
        <w:tc>
          <w:tcPr>
            <w:tcW w:w="56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通过自述核实</w:t>
            </w:r>
          </w:p>
        </w:tc>
        <w:tc>
          <w:tcPr>
            <w:tcW w:w="372"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372"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56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792" w:type="dxa"/>
            <w:vMerge w:val="restart"/>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三、职业与经济    状况     （16分）</w:t>
            </w:r>
          </w:p>
        </w:tc>
        <w:tc>
          <w:tcPr>
            <w:tcW w:w="336"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8</w:t>
            </w:r>
          </w:p>
        </w:tc>
        <w:tc>
          <w:tcPr>
            <w:tcW w:w="1056"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职业稳定性   （3分）</w:t>
            </w:r>
          </w:p>
        </w:tc>
        <w:tc>
          <w:tcPr>
            <w:tcW w:w="302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（1）稳定（3分）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（2）相对稳定（1分）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（3）不稳定（0分）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（4）没有稳定职业（-1分）</w:t>
            </w:r>
          </w:p>
        </w:tc>
        <w:tc>
          <w:tcPr>
            <w:tcW w:w="56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调查核实</w:t>
            </w:r>
          </w:p>
        </w:tc>
        <w:tc>
          <w:tcPr>
            <w:tcW w:w="372"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372"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56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792" w:type="dxa"/>
            <w:vMerge w:val="continue"/>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c>
          <w:tcPr>
            <w:tcW w:w="336"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9</w:t>
            </w:r>
          </w:p>
        </w:tc>
        <w:tc>
          <w:tcPr>
            <w:tcW w:w="1056"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收入情况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（5分）</w:t>
            </w:r>
          </w:p>
        </w:tc>
        <w:tc>
          <w:tcPr>
            <w:tcW w:w="302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（1）月收入＞当地最低工资标准2倍以上（5分）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（2）月收入=当地最低工资标准（1分）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（3）月收入＜当地最低工资标准（-5分）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12"/>
                <w:sz w:val="19"/>
                <w:szCs w:val="19"/>
                <w:bdr w:val="none" w:color="auto" w:sz="0" w:space="0"/>
              </w:rPr>
              <w:t>（4）低保对象及低保边缘户（-10分）</w:t>
            </w:r>
          </w:p>
        </w:tc>
        <w:tc>
          <w:tcPr>
            <w:tcW w:w="56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核实收入证明</w:t>
            </w:r>
          </w:p>
        </w:tc>
        <w:tc>
          <w:tcPr>
            <w:tcW w:w="372"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372"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56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792" w:type="dxa"/>
            <w:vMerge w:val="continue"/>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c>
          <w:tcPr>
            <w:tcW w:w="336"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10</w:t>
            </w:r>
          </w:p>
        </w:tc>
        <w:tc>
          <w:tcPr>
            <w:tcW w:w="1056"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家庭负担    （2分）</w:t>
            </w:r>
          </w:p>
        </w:tc>
        <w:tc>
          <w:tcPr>
            <w:tcW w:w="302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家庭需赡养及抚养的人数与具有劳动力且有收入的人数的比值：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（1）小于1（2分）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（2）等于1（0分）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（3）大于1（-1分）</w:t>
            </w:r>
          </w:p>
        </w:tc>
        <w:tc>
          <w:tcPr>
            <w:tcW w:w="56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调查核实</w:t>
            </w:r>
          </w:p>
        </w:tc>
        <w:tc>
          <w:tcPr>
            <w:tcW w:w="372"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372"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56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792" w:type="dxa"/>
            <w:vMerge w:val="continue"/>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c>
          <w:tcPr>
            <w:tcW w:w="336"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11</w:t>
            </w:r>
          </w:p>
        </w:tc>
        <w:tc>
          <w:tcPr>
            <w:tcW w:w="1056"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收入稳定性   （3分）</w:t>
            </w:r>
          </w:p>
        </w:tc>
        <w:tc>
          <w:tcPr>
            <w:tcW w:w="302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（1）收入水平稳定在5年以上（3分）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（2）收入水平稳定在3-5年（1分）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（3）收入水平稳定在3年以下（0分）</w:t>
            </w:r>
          </w:p>
        </w:tc>
        <w:tc>
          <w:tcPr>
            <w:tcW w:w="56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调查核实</w:t>
            </w:r>
          </w:p>
        </w:tc>
        <w:tc>
          <w:tcPr>
            <w:tcW w:w="372"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372"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56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792" w:type="dxa"/>
            <w:vMerge w:val="continue"/>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c>
          <w:tcPr>
            <w:tcW w:w="336"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12</w:t>
            </w:r>
          </w:p>
        </w:tc>
        <w:tc>
          <w:tcPr>
            <w:tcW w:w="1056"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社会保障    （3分）</w:t>
            </w:r>
          </w:p>
        </w:tc>
        <w:tc>
          <w:tcPr>
            <w:tcW w:w="302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已参加的社会保险类别有（可多选）：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（1）养老保险（1分）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（2）医疗保险（1分）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（3）失业保险（1分）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（4）其他，请说明（1分）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（5）什么都没参加（0分）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（已参加的社会保险类别达3种以上的，得3分）</w:t>
            </w:r>
          </w:p>
        </w:tc>
        <w:tc>
          <w:tcPr>
            <w:tcW w:w="56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调查核实</w:t>
            </w:r>
          </w:p>
        </w:tc>
        <w:tc>
          <w:tcPr>
            <w:tcW w:w="372"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372"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56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792" w:type="dxa"/>
            <w:vMerge w:val="restart"/>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四、婚姻状况    （10分）</w:t>
            </w:r>
          </w:p>
        </w:tc>
        <w:tc>
          <w:tcPr>
            <w:tcW w:w="336"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13</w:t>
            </w:r>
          </w:p>
        </w:tc>
        <w:tc>
          <w:tcPr>
            <w:tcW w:w="1056"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婚姻状态    （2分）</w:t>
            </w:r>
          </w:p>
        </w:tc>
        <w:tc>
          <w:tcPr>
            <w:tcW w:w="302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（1）已婚（2分）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（2）未婚、离异或丧偶（-2分）</w:t>
            </w:r>
          </w:p>
        </w:tc>
        <w:tc>
          <w:tcPr>
            <w:tcW w:w="56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调查核实</w:t>
            </w:r>
          </w:p>
        </w:tc>
        <w:tc>
          <w:tcPr>
            <w:tcW w:w="372"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372"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56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792" w:type="dxa"/>
            <w:vMerge w:val="continue"/>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c>
          <w:tcPr>
            <w:tcW w:w="336"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14</w:t>
            </w:r>
          </w:p>
        </w:tc>
        <w:tc>
          <w:tcPr>
            <w:tcW w:w="1056"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婚姻满意度    （2分）</w:t>
            </w:r>
          </w:p>
        </w:tc>
        <w:tc>
          <w:tcPr>
            <w:tcW w:w="302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（1）幸福（2分）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（2）一般（1分）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（3）不满意（-2分）</w:t>
            </w:r>
          </w:p>
        </w:tc>
        <w:tc>
          <w:tcPr>
            <w:tcW w:w="56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调查走访</w:t>
            </w:r>
          </w:p>
        </w:tc>
        <w:tc>
          <w:tcPr>
            <w:tcW w:w="372"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372"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56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792" w:type="dxa"/>
            <w:vMerge w:val="continue"/>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c>
          <w:tcPr>
            <w:tcW w:w="336"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15</w:t>
            </w:r>
          </w:p>
        </w:tc>
        <w:tc>
          <w:tcPr>
            <w:tcW w:w="1056"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夫妻关系（2分）</w:t>
            </w:r>
          </w:p>
        </w:tc>
        <w:tc>
          <w:tcPr>
            <w:tcW w:w="302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（1）和睦（2分）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（2）偶有争吵（1分）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（3）经常争吵（-5分）</w:t>
            </w:r>
          </w:p>
        </w:tc>
        <w:tc>
          <w:tcPr>
            <w:tcW w:w="56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自述调查核实</w:t>
            </w:r>
          </w:p>
        </w:tc>
        <w:tc>
          <w:tcPr>
            <w:tcW w:w="372"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372"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56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792" w:type="dxa"/>
            <w:vMerge w:val="continue"/>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c>
          <w:tcPr>
            <w:tcW w:w="336"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16</w:t>
            </w:r>
          </w:p>
        </w:tc>
        <w:tc>
          <w:tcPr>
            <w:tcW w:w="1056"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婚姻稳定性    （2分）</w:t>
            </w:r>
          </w:p>
        </w:tc>
        <w:tc>
          <w:tcPr>
            <w:tcW w:w="302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本次婚姻已持续多少年：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（1）10年以上（2分）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（2）3-10年（1分）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（3）3年以下（-2分）</w:t>
            </w:r>
          </w:p>
        </w:tc>
        <w:tc>
          <w:tcPr>
            <w:tcW w:w="56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调查核实</w:t>
            </w:r>
          </w:p>
        </w:tc>
        <w:tc>
          <w:tcPr>
            <w:tcW w:w="372"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372"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56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792" w:type="dxa"/>
            <w:vMerge w:val="continue"/>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c>
          <w:tcPr>
            <w:tcW w:w="336"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17</w:t>
            </w:r>
          </w:p>
        </w:tc>
        <w:tc>
          <w:tcPr>
            <w:tcW w:w="1056"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婚变史</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（2分）</w:t>
            </w:r>
          </w:p>
        </w:tc>
        <w:tc>
          <w:tcPr>
            <w:tcW w:w="302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婚变次数：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（1）0次（2分）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（2）1次（1分）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（3）2次（0分）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（4）3次及以上（-10分）</w:t>
            </w:r>
          </w:p>
        </w:tc>
        <w:tc>
          <w:tcPr>
            <w:tcW w:w="56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调查核实</w:t>
            </w:r>
          </w:p>
        </w:tc>
        <w:tc>
          <w:tcPr>
            <w:tcW w:w="372"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372"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56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792" w:type="dxa"/>
            <w:vMerge w:val="restart"/>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五、健康    状况    （12分）</w:t>
            </w:r>
          </w:p>
        </w:tc>
        <w:tc>
          <w:tcPr>
            <w:tcW w:w="336"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18</w:t>
            </w:r>
          </w:p>
        </w:tc>
        <w:tc>
          <w:tcPr>
            <w:tcW w:w="1056"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身体健康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（6分）</w:t>
            </w:r>
          </w:p>
        </w:tc>
        <w:tc>
          <w:tcPr>
            <w:tcW w:w="302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（1）健康（6分）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（2）有残疾但生活能自理（2分）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（3）有慢性病（2分）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（4）患有传染性疾病、重度残疾、重大疾病的（</w:t>
            </w:r>
            <w:r>
              <w:rPr>
                <w:rStyle w:val="5"/>
                <w:rFonts w:hint="eastAsia" w:ascii="微软雅黑" w:hAnsi="微软雅黑" w:eastAsia="微软雅黑" w:cs="微软雅黑"/>
                <w:i w:val="0"/>
                <w:iCs w:val="0"/>
                <w:caps w:val="0"/>
                <w:color w:val="333333"/>
                <w:spacing w:val="0"/>
                <w:sz w:val="19"/>
                <w:szCs w:val="19"/>
                <w:bdr w:val="none" w:color="auto" w:sz="0" w:space="0"/>
              </w:rPr>
              <w:t>取消评估资格</w:t>
            </w:r>
            <w:r>
              <w:rPr>
                <w:rFonts w:hint="eastAsia" w:ascii="微软雅黑" w:hAnsi="微软雅黑" w:eastAsia="微软雅黑" w:cs="微软雅黑"/>
                <w:i w:val="0"/>
                <w:iCs w:val="0"/>
                <w:caps w:val="0"/>
                <w:color w:val="333333"/>
                <w:spacing w:val="0"/>
                <w:sz w:val="19"/>
                <w:szCs w:val="19"/>
                <w:bdr w:val="none" w:color="auto" w:sz="0" w:space="0"/>
              </w:rPr>
              <w:t>）</w:t>
            </w:r>
          </w:p>
        </w:tc>
        <w:tc>
          <w:tcPr>
            <w:tcW w:w="56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医院体检报告调查核实</w:t>
            </w:r>
          </w:p>
        </w:tc>
        <w:tc>
          <w:tcPr>
            <w:tcW w:w="372"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372"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56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792" w:type="dxa"/>
            <w:vMerge w:val="continue"/>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c>
          <w:tcPr>
            <w:tcW w:w="336"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19</w:t>
            </w:r>
          </w:p>
        </w:tc>
        <w:tc>
          <w:tcPr>
            <w:tcW w:w="1056"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心理健康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（6分）</w:t>
            </w:r>
          </w:p>
        </w:tc>
        <w:tc>
          <w:tcPr>
            <w:tcW w:w="302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（1）健康（6分）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（2）较健康（2分）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（3）患有精神类疾病、智力残疾（</w:t>
            </w:r>
            <w:r>
              <w:rPr>
                <w:rStyle w:val="5"/>
                <w:rFonts w:hint="eastAsia" w:ascii="微软雅黑" w:hAnsi="微软雅黑" w:eastAsia="微软雅黑" w:cs="微软雅黑"/>
                <w:i w:val="0"/>
                <w:iCs w:val="0"/>
                <w:caps w:val="0"/>
                <w:color w:val="333333"/>
                <w:spacing w:val="0"/>
                <w:sz w:val="19"/>
                <w:szCs w:val="19"/>
                <w:bdr w:val="none" w:color="auto" w:sz="0" w:space="0"/>
              </w:rPr>
              <w:t>取消评估资格</w:t>
            </w:r>
            <w:r>
              <w:rPr>
                <w:rFonts w:hint="eastAsia" w:ascii="微软雅黑" w:hAnsi="微软雅黑" w:eastAsia="微软雅黑" w:cs="微软雅黑"/>
                <w:i w:val="0"/>
                <w:iCs w:val="0"/>
                <w:caps w:val="0"/>
                <w:color w:val="333333"/>
                <w:spacing w:val="0"/>
                <w:sz w:val="19"/>
                <w:szCs w:val="19"/>
                <w:bdr w:val="none" w:color="auto" w:sz="0" w:space="0"/>
              </w:rPr>
              <w:t>）</w:t>
            </w:r>
          </w:p>
        </w:tc>
        <w:tc>
          <w:tcPr>
            <w:tcW w:w="56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体检测评调查核实</w:t>
            </w:r>
          </w:p>
        </w:tc>
        <w:tc>
          <w:tcPr>
            <w:tcW w:w="372"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372"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56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792" w:type="dxa"/>
            <w:vMerge w:val="restart"/>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六、抚育教育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（10分）</w:t>
            </w:r>
          </w:p>
        </w:tc>
        <w:tc>
          <w:tcPr>
            <w:tcW w:w="336"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20</w:t>
            </w:r>
          </w:p>
        </w:tc>
        <w:tc>
          <w:tcPr>
            <w:tcW w:w="1056"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抚育计划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（2分）</w:t>
            </w:r>
          </w:p>
        </w:tc>
        <w:tc>
          <w:tcPr>
            <w:tcW w:w="302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（1）有教育、生活照料、才能培养等抚育计划（2分）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（2）有部分计划（1分）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（3）有突发应急计划（1分）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（4）无抚育计划（0分）</w:t>
            </w:r>
          </w:p>
        </w:tc>
        <w:tc>
          <w:tcPr>
            <w:tcW w:w="56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调查了解</w:t>
            </w:r>
          </w:p>
        </w:tc>
        <w:tc>
          <w:tcPr>
            <w:tcW w:w="372"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372"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56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792" w:type="dxa"/>
            <w:vMerge w:val="continue"/>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c>
          <w:tcPr>
            <w:tcW w:w="336"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21</w:t>
            </w:r>
          </w:p>
        </w:tc>
        <w:tc>
          <w:tcPr>
            <w:tcW w:w="1056"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养育安排    （3分）</w:t>
            </w:r>
          </w:p>
        </w:tc>
        <w:tc>
          <w:tcPr>
            <w:tcW w:w="302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收养后主要由谁负责照顾孩子：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（1）申请人亲自养育（3分）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（2）家中长辈照顾（1分）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（3）请保姆或他人代为照顾（0分）</w:t>
            </w:r>
          </w:p>
        </w:tc>
        <w:tc>
          <w:tcPr>
            <w:tcW w:w="56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调查了解</w:t>
            </w:r>
          </w:p>
        </w:tc>
        <w:tc>
          <w:tcPr>
            <w:tcW w:w="372"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372"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56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792" w:type="dxa"/>
            <w:vMerge w:val="continue"/>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c>
          <w:tcPr>
            <w:tcW w:w="336"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22</w:t>
            </w:r>
          </w:p>
        </w:tc>
        <w:tc>
          <w:tcPr>
            <w:tcW w:w="1056"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教育能力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（3分）</w:t>
            </w:r>
          </w:p>
        </w:tc>
        <w:tc>
          <w:tcPr>
            <w:tcW w:w="302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（1）能进行良好教育的能力（3分）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（2）能进行基础教育的能力（1分）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（3）没有（-3分）</w:t>
            </w:r>
          </w:p>
        </w:tc>
        <w:tc>
          <w:tcPr>
            <w:tcW w:w="56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调查了解</w:t>
            </w:r>
          </w:p>
        </w:tc>
        <w:tc>
          <w:tcPr>
            <w:tcW w:w="372"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372"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56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792" w:type="dxa"/>
            <w:vMerge w:val="continue"/>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c>
          <w:tcPr>
            <w:tcW w:w="336"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23</w:t>
            </w:r>
          </w:p>
        </w:tc>
        <w:tc>
          <w:tcPr>
            <w:tcW w:w="1056"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教育安排    （2分）</w:t>
            </w:r>
          </w:p>
        </w:tc>
        <w:tc>
          <w:tcPr>
            <w:tcW w:w="302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希望被收养人的培养教育到什么程度：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（1）大学本科及以上（2分）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（2）中专及以上（1分）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（3）初中级以下（-2分）</w:t>
            </w:r>
          </w:p>
        </w:tc>
        <w:tc>
          <w:tcPr>
            <w:tcW w:w="56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调查了解</w:t>
            </w:r>
          </w:p>
        </w:tc>
        <w:tc>
          <w:tcPr>
            <w:tcW w:w="372"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372"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56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792" w:type="dxa"/>
            <w:vMerge w:val="restart"/>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七、居住状况    （8分）</w:t>
            </w:r>
          </w:p>
        </w:tc>
        <w:tc>
          <w:tcPr>
            <w:tcW w:w="336"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24</w:t>
            </w:r>
          </w:p>
        </w:tc>
        <w:tc>
          <w:tcPr>
            <w:tcW w:w="1056"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住房性质    （2分）</w:t>
            </w:r>
          </w:p>
        </w:tc>
        <w:tc>
          <w:tcPr>
            <w:tcW w:w="302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现在所住房屋是否拥有产权：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（1）有（2分）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（2）小产权房（1分）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（3）没有（-2分）</w:t>
            </w:r>
          </w:p>
        </w:tc>
        <w:tc>
          <w:tcPr>
            <w:tcW w:w="56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核实房产证明</w:t>
            </w:r>
          </w:p>
        </w:tc>
        <w:tc>
          <w:tcPr>
            <w:tcW w:w="372"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372"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56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792" w:type="dxa"/>
            <w:vMerge w:val="continue"/>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c>
          <w:tcPr>
            <w:tcW w:w="336"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25</w:t>
            </w:r>
          </w:p>
        </w:tc>
        <w:tc>
          <w:tcPr>
            <w:tcW w:w="1056"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人均住房</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面积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（2分）</w:t>
            </w:r>
          </w:p>
        </w:tc>
        <w:tc>
          <w:tcPr>
            <w:tcW w:w="302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（1）大于当地人均居住面积（2分）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（2）等于当地人均居住面积（1分）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（3）低于当地人均居住面积（-2分）</w:t>
            </w:r>
          </w:p>
        </w:tc>
        <w:tc>
          <w:tcPr>
            <w:tcW w:w="56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核实房产证明</w:t>
            </w:r>
          </w:p>
        </w:tc>
        <w:tc>
          <w:tcPr>
            <w:tcW w:w="372"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372"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56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792" w:type="dxa"/>
            <w:vMerge w:val="continue"/>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c>
          <w:tcPr>
            <w:tcW w:w="336"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26</w:t>
            </w:r>
          </w:p>
        </w:tc>
        <w:tc>
          <w:tcPr>
            <w:tcW w:w="1056"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住房功能    （2分）</w:t>
            </w:r>
          </w:p>
        </w:tc>
        <w:tc>
          <w:tcPr>
            <w:tcW w:w="302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住房是否有独立的卫生间和厨房：</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（1）都有（2分）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（2）只</w:t>
            </w:r>
            <w:r>
              <w:rPr>
                <w:rFonts w:hint="eastAsia" w:ascii="微软雅黑" w:hAnsi="微软雅黑" w:eastAsia="微软雅黑" w:cs="微软雅黑"/>
                <w:i w:val="0"/>
                <w:iCs w:val="0"/>
                <w:caps w:val="0"/>
                <w:color w:val="333333"/>
                <w:spacing w:val="-12"/>
                <w:sz w:val="19"/>
                <w:szCs w:val="19"/>
                <w:bdr w:val="none" w:color="auto" w:sz="0" w:space="0"/>
              </w:rPr>
              <w:t>有独立的卫生间或厨房（1分）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（3）都没有（-2）</w:t>
            </w:r>
          </w:p>
        </w:tc>
        <w:tc>
          <w:tcPr>
            <w:tcW w:w="56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上门核实</w:t>
            </w:r>
          </w:p>
        </w:tc>
        <w:tc>
          <w:tcPr>
            <w:tcW w:w="372"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372"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56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792" w:type="dxa"/>
            <w:vMerge w:val="continue"/>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c>
          <w:tcPr>
            <w:tcW w:w="336"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27</w:t>
            </w:r>
          </w:p>
        </w:tc>
        <w:tc>
          <w:tcPr>
            <w:tcW w:w="1056"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居住安排    （2分）</w:t>
            </w:r>
          </w:p>
        </w:tc>
        <w:tc>
          <w:tcPr>
            <w:tcW w:w="302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被收养人是否有单独的房间：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（1）有单独的房间，设施齐全（2分）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（2）有单独的房间，设施相对简陋（1分）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（3）无独立房间（-3分）</w:t>
            </w:r>
          </w:p>
        </w:tc>
        <w:tc>
          <w:tcPr>
            <w:tcW w:w="56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上门核实</w:t>
            </w:r>
          </w:p>
        </w:tc>
        <w:tc>
          <w:tcPr>
            <w:tcW w:w="372"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372"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56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792" w:type="dxa"/>
            <w:vMerge w:val="restart"/>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八、品德品行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（12分）</w:t>
            </w:r>
          </w:p>
        </w:tc>
        <w:tc>
          <w:tcPr>
            <w:tcW w:w="336" w:type="dxa"/>
            <w:vMerge w:val="restart"/>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28</w:t>
            </w:r>
          </w:p>
        </w:tc>
        <w:tc>
          <w:tcPr>
            <w:tcW w:w="1056" w:type="dxa"/>
            <w:vMerge w:val="restart"/>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遵纪守法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（6分）</w:t>
            </w:r>
          </w:p>
        </w:tc>
        <w:tc>
          <w:tcPr>
            <w:tcW w:w="302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1、是否有故意犯罪行为，判处或者可能判处有期徒刑以上刑罚的：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（1）无（2分）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（2）有（</w:t>
            </w:r>
            <w:r>
              <w:rPr>
                <w:rStyle w:val="5"/>
                <w:rFonts w:hint="eastAsia" w:ascii="微软雅黑" w:hAnsi="微软雅黑" w:eastAsia="微软雅黑" w:cs="微软雅黑"/>
                <w:i w:val="0"/>
                <w:iCs w:val="0"/>
                <w:caps w:val="0"/>
                <w:color w:val="333333"/>
                <w:spacing w:val="0"/>
                <w:sz w:val="19"/>
                <w:szCs w:val="19"/>
                <w:bdr w:val="none" w:color="auto" w:sz="0" w:space="0"/>
              </w:rPr>
              <w:t>取消评估资格</w:t>
            </w:r>
            <w:r>
              <w:rPr>
                <w:rFonts w:hint="eastAsia" w:ascii="微软雅黑" w:hAnsi="微软雅黑" w:eastAsia="微软雅黑" w:cs="微软雅黑"/>
                <w:i w:val="0"/>
                <w:iCs w:val="0"/>
                <w:caps w:val="0"/>
                <w:color w:val="333333"/>
                <w:spacing w:val="0"/>
                <w:sz w:val="19"/>
                <w:szCs w:val="19"/>
                <w:bdr w:val="none" w:color="auto" w:sz="0" w:space="0"/>
              </w:rPr>
              <w:t>）</w:t>
            </w:r>
          </w:p>
        </w:tc>
        <w:tc>
          <w:tcPr>
            <w:tcW w:w="56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公安部门证明</w:t>
            </w:r>
          </w:p>
        </w:tc>
        <w:tc>
          <w:tcPr>
            <w:tcW w:w="372"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372"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56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792" w:type="dxa"/>
            <w:vMerge w:val="continue"/>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c>
          <w:tcPr>
            <w:tcW w:w="336" w:type="dxa"/>
            <w:vMerge w:val="continue"/>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c>
          <w:tcPr>
            <w:tcW w:w="302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2、是否有参加非法组织、邪教组织的：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（1）无（2分）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（2）有（</w:t>
            </w:r>
            <w:r>
              <w:rPr>
                <w:rStyle w:val="5"/>
                <w:rFonts w:hint="eastAsia" w:ascii="微软雅黑" w:hAnsi="微软雅黑" w:eastAsia="微软雅黑" w:cs="微软雅黑"/>
                <w:i w:val="0"/>
                <w:iCs w:val="0"/>
                <w:caps w:val="0"/>
                <w:color w:val="333333"/>
                <w:spacing w:val="0"/>
                <w:sz w:val="19"/>
                <w:szCs w:val="19"/>
                <w:bdr w:val="none" w:color="auto" w:sz="0" w:space="0"/>
              </w:rPr>
              <w:t>取消评估资格</w:t>
            </w:r>
            <w:r>
              <w:rPr>
                <w:rFonts w:hint="eastAsia" w:ascii="微软雅黑" w:hAnsi="微软雅黑" w:eastAsia="微软雅黑" w:cs="微软雅黑"/>
                <w:i w:val="0"/>
                <w:iCs w:val="0"/>
                <w:caps w:val="0"/>
                <w:color w:val="333333"/>
                <w:spacing w:val="0"/>
                <w:sz w:val="19"/>
                <w:szCs w:val="19"/>
                <w:bdr w:val="none" w:color="auto" w:sz="0" w:space="0"/>
              </w:rPr>
              <w:t>）</w:t>
            </w:r>
          </w:p>
        </w:tc>
        <w:tc>
          <w:tcPr>
            <w:tcW w:w="56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公安部门证明</w:t>
            </w:r>
          </w:p>
        </w:tc>
        <w:tc>
          <w:tcPr>
            <w:tcW w:w="372"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372"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56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792" w:type="dxa"/>
            <w:vMerge w:val="continue"/>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c>
          <w:tcPr>
            <w:tcW w:w="336" w:type="dxa"/>
            <w:vMerge w:val="continue"/>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c>
          <w:tcPr>
            <w:tcW w:w="302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3、是否有买卖、性侵、虐待或遗弃、非法送养未成年人及其他侵犯未成年人身心健康的：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（1）无（2分）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（2）有（</w:t>
            </w:r>
            <w:r>
              <w:rPr>
                <w:rStyle w:val="5"/>
                <w:rFonts w:hint="eastAsia" w:ascii="微软雅黑" w:hAnsi="微软雅黑" w:eastAsia="微软雅黑" w:cs="微软雅黑"/>
                <w:i w:val="0"/>
                <w:iCs w:val="0"/>
                <w:caps w:val="0"/>
                <w:color w:val="333333"/>
                <w:spacing w:val="0"/>
                <w:sz w:val="19"/>
                <w:szCs w:val="19"/>
                <w:bdr w:val="none" w:color="auto" w:sz="0" w:space="0"/>
              </w:rPr>
              <w:t>取消评估资格</w:t>
            </w:r>
            <w:r>
              <w:rPr>
                <w:rFonts w:hint="eastAsia" w:ascii="微软雅黑" w:hAnsi="微软雅黑" w:eastAsia="微软雅黑" w:cs="微软雅黑"/>
                <w:i w:val="0"/>
                <w:iCs w:val="0"/>
                <w:caps w:val="0"/>
                <w:color w:val="333333"/>
                <w:spacing w:val="0"/>
                <w:sz w:val="19"/>
                <w:szCs w:val="19"/>
                <w:bdr w:val="none" w:color="auto" w:sz="0" w:space="0"/>
              </w:rPr>
              <w:t>）</w:t>
            </w:r>
          </w:p>
        </w:tc>
        <w:tc>
          <w:tcPr>
            <w:tcW w:w="56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公安部门证明</w:t>
            </w:r>
          </w:p>
        </w:tc>
        <w:tc>
          <w:tcPr>
            <w:tcW w:w="372"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372"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56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792" w:type="dxa"/>
            <w:vMerge w:val="continue"/>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c>
          <w:tcPr>
            <w:tcW w:w="336" w:type="dxa"/>
            <w:vMerge w:val="restart"/>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29</w:t>
            </w:r>
          </w:p>
        </w:tc>
        <w:tc>
          <w:tcPr>
            <w:tcW w:w="1056" w:type="dxa"/>
            <w:vMerge w:val="restart"/>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日常行为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（4分）</w:t>
            </w:r>
          </w:p>
        </w:tc>
        <w:tc>
          <w:tcPr>
            <w:tcW w:w="302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1、是否有持续性、经常性家庭暴力的：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（1）无（2分）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（2）有（</w:t>
            </w:r>
            <w:r>
              <w:rPr>
                <w:rStyle w:val="5"/>
                <w:rFonts w:hint="eastAsia" w:ascii="微软雅黑" w:hAnsi="微软雅黑" w:eastAsia="微软雅黑" w:cs="微软雅黑"/>
                <w:i w:val="0"/>
                <w:iCs w:val="0"/>
                <w:caps w:val="0"/>
                <w:color w:val="333333"/>
                <w:spacing w:val="0"/>
                <w:sz w:val="19"/>
                <w:szCs w:val="19"/>
                <w:bdr w:val="none" w:color="auto" w:sz="0" w:space="0"/>
              </w:rPr>
              <w:t>取消评估资格</w:t>
            </w:r>
            <w:r>
              <w:rPr>
                <w:rFonts w:hint="eastAsia" w:ascii="微软雅黑" w:hAnsi="微软雅黑" w:eastAsia="微软雅黑" w:cs="微软雅黑"/>
                <w:i w:val="0"/>
                <w:iCs w:val="0"/>
                <w:caps w:val="0"/>
                <w:color w:val="333333"/>
                <w:spacing w:val="0"/>
                <w:sz w:val="19"/>
                <w:szCs w:val="19"/>
                <w:bdr w:val="none" w:color="auto" w:sz="0" w:space="0"/>
              </w:rPr>
              <w:t>）</w:t>
            </w:r>
          </w:p>
        </w:tc>
        <w:tc>
          <w:tcPr>
            <w:tcW w:w="56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走访调查</w:t>
            </w:r>
          </w:p>
        </w:tc>
        <w:tc>
          <w:tcPr>
            <w:tcW w:w="372"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372"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56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792" w:type="dxa"/>
            <w:vMerge w:val="continue"/>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c>
          <w:tcPr>
            <w:tcW w:w="336" w:type="dxa"/>
            <w:vMerge w:val="continue"/>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c>
          <w:tcPr>
            <w:tcW w:w="302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2、是否有吸毒、酗酒、赌博、嫖娼等恶习的：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（1）无（2分）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（2）有（</w:t>
            </w:r>
            <w:r>
              <w:rPr>
                <w:rStyle w:val="5"/>
                <w:rFonts w:hint="eastAsia" w:ascii="微软雅黑" w:hAnsi="微软雅黑" w:eastAsia="微软雅黑" w:cs="微软雅黑"/>
                <w:i w:val="0"/>
                <w:iCs w:val="0"/>
                <w:caps w:val="0"/>
                <w:color w:val="333333"/>
                <w:spacing w:val="0"/>
                <w:sz w:val="19"/>
                <w:szCs w:val="19"/>
                <w:bdr w:val="none" w:color="auto" w:sz="0" w:space="0"/>
              </w:rPr>
              <w:t>取消评估资格</w:t>
            </w:r>
            <w:r>
              <w:rPr>
                <w:rFonts w:hint="eastAsia" w:ascii="微软雅黑" w:hAnsi="微软雅黑" w:eastAsia="微软雅黑" w:cs="微软雅黑"/>
                <w:i w:val="0"/>
                <w:iCs w:val="0"/>
                <w:caps w:val="0"/>
                <w:color w:val="333333"/>
                <w:spacing w:val="0"/>
                <w:sz w:val="19"/>
                <w:szCs w:val="19"/>
                <w:bdr w:val="none" w:color="auto" w:sz="0" w:space="0"/>
              </w:rPr>
              <w:t>）</w:t>
            </w:r>
          </w:p>
        </w:tc>
        <w:tc>
          <w:tcPr>
            <w:tcW w:w="56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公安部门证明</w:t>
            </w:r>
          </w:p>
        </w:tc>
        <w:tc>
          <w:tcPr>
            <w:tcW w:w="372"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372"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56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792" w:type="dxa"/>
            <w:vMerge w:val="continue"/>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c>
          <w:tcPr>
            <w:tcW w:w="336" w:type="dxa"/>
            <w:vMerge w:val="restart"/>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30</w:t>
            </w:r>
          </w:p>
        </w:tc>
        <w:tc>
          <w:tcPr>
            <w:tcW w:w="1056" w:type="dxa"/>
            <w:vMerge w:val="restart"/>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信用状况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（2分）</w:t>
            </w:r>
          </w:p>
        </w:tc>
        <w:tc>
          <w:tcPr>
            <w:tcW w:w="302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1、是否有弄虚作假，伪造、变造相关材料或者隐瞒相关事实的：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（1）无（1分）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（2）有（</w:t>
            </w:r>
            <w:r>
              <w:rPr>
                <w:rStyle w:val="5"/>
                <w:rFonts w:hint="eastAsia" w:ascii="微软雅黑" w:hAnsi="微软雅黑" w:eastAsia="微软雅黑" w:cs="微软雅黑"/>
                <w:i w:val="0"/>
                <w:iCs w:val="0"/>
                <w:caps w:val="0"/>
                <w:color w:val="333333"/>
                <w:spacing w:val="0"/>
                <w:sz w:val="19"/>
                <w:szCs w:val="19"/>
                <w:bdr w:val="none" w:color="auto" w:sz="0" w:space="0"/>
              </w:rPr>
              <w:t>取消评估资格</w:t>
            </w:r>
            <w:r>
              <w:rPr>
                <w:rFonts w:hint="eastAsia" w:ascii="微软雅黑" w:hAnsi="微软雅黑" w:eastAsia="微软雅黑" w:cs="微软雅黑"/>
                <w:i w:val="0"/>
                <w:iCs w:val="0"/>
                <w:caps w:val="0"/>
                <w:color w:val="333333"/>
                <w:spacing w:val="0"/>
                <w:sz w:val="19"/>
                <w:szCs w:val="19"/>
                <w:bdr w:val="none" w:color="auto" w:sz="0" w:space="0"/>
              </w:rPr>
              <w:t>）</w:t>
            </w:r>
          </w:p>
        </w:tc>
        <w:tc>
          <w:tcPr>
            <w:tcW w:w="56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调查核实</w:t>
            </w:r>
          </w:p>
        </w:tc>
        <w:tc>
          <w:tcPr>
            <w:tcW w:w="372"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372"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56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792" w:type="dxa"/>
            <w:vMerge w:val="continue"/>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c>
          <w:tcPr>
            <w:tcW w:w="336" w:type="dxa"/>
            <w:vMerge w:val="continue"/>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c>
          <w:tcPr>
            <w:tcW w:w="302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2、是否有不良征信记录：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（1）无（1分）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（2）有（0分）</w:t>
            </w:r>
          </w:p>
        </w:tc>
        <w:tc>
          <w:tcPr>
            <w:tcW w:w="56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调查核实</w:t>
            </w:r>
          </w:p>
        </w:tc>
        <w:tc>
          <w:tcPr>
            <w:tcW w:w="372"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372"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564" w:type="dxa"/>
            <w:tcBorders>
              <w:top w:val="single" w:color="000000" w:sz="4" w:space="0"/>
              <w:left w:val="single" w:color="000000" w:sz="4" w:space="0"/>
              <w:bottom w:val="single" w:color="000000" w:sz="4" w:space="0"/>
              <w:right w:val="single" w:color="000000" w:sz="4" w:space="0"/>
            </w:tcBorders>
            <w:shd w:val="clear"/>
            <w:tcMar>
              <w:top w:w="12" w:type="dxa"/>
              <w:left w:w="48" w:type="dxa"/>
              <w:bottom w:w="12"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792" w:type="dxa"/>
            <w:vMerge w:val="restart"/>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九、共同生活家庭成员状况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（10分）</w:t>
            </w:r>
          </w:p>
        </w:tc>
        <w:tc>
          <w:tcPr>
            <w:tcW w:w="336" w:type="dxa"/>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31</w:t>
            </w:r>
          </w:p>
        </w:tc>
        <w:tc>
          <w:tcPr>
            <w:tcW w:w="1056" w:type="dxa"/>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对待收养态度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（2分）</w:t>
            </w:r>
          </w:p>
        </w:tc>
        <w:tc>
          <w:tcPr>
            <w:tcW w:w="3024" w:type="dxa"/>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是否支持收养孩子：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（1）都支持（2分）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（2）部分不支持（0分）</w:t>
            </w:r>
          </w:p>
        </w:tc>
        <w:tc>
          <w:tcPr>
            <w:tcW w:w="564" w:type="dxa"/>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自述走访了解</w:t>
            </w:r>
          </w:p>
        </w:tc>
        <w:tc>
          <w:tcPr>
            <w:tcW w:w="372" w:type="dxa"/>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372" w:type="dxa"/>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564" w:type="dxa"/>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792" w:type="dxa"/>
            <w:vMerge w:val="continue"/>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c>
          <w:tcPr>
            <w:tcW w:w="336" w:type="dxa"/>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32</w:t>
            </w:r>
          </w:p>
        </w:tc>
        <w:tc>
          <w:tcPr>
            <w:tcW w:w="1056" w:type="dxa"/>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健康状况（2分）</w:t>
            </w:r>
          </w:p>
        </w:tc>
        <w:tc>
          <w:tcPr>
            <w:tcW w:w="3024" w:type="dxa"/>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身体、心理、智力健康状况：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（1）健康（2分）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（2）虽患病但能完全自理（1分）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（3）患病需要长期照顾（-3分）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（4）患有精神类疾病、传染性疾病、重度残疾或者智力残疾、重大疾病（</w:t>
            </w:r>
            <w:r>
              <w:rPr>
                <w:rStyle w:val="5"/>
                <w:rFonts w:hint="eastAsia" w:ascii="微软雅黑" w:hAnsi="微软雅黑" w:eastAsia="微软雅黑" w:cs="微软雅黑"/>
                <w:i w:val="0"/>
                <w:iCs w:val="0"/>
                <w:caps w:val="0"/>
                <w:color w:val="333333"/>
                <w:spacing w:val="0"/>
                <w:sz w:val="19"/>
                <w:szCs w:val="19"/>
                <w:bdr w:val="none" w:color="auto" w:sz="0" w:space="0"/>
              </w:rPr>
              <w:t>取消评估资格</w:t>
            </w:r>
            <w:r>
              <w:rPr>
                <w:rFonts w:hint="eastAsia" w:ascii="微软雅黑" w:hAnsi="微软雅黑" w:eastAsia="微软雅黑" w:cs="微软雅黑"/>
                <w:i w:val="0"/>
                <w:iCs w:val="0"/>
                <w:caps w:val="0"/>
                <w:color w:val="333333"/>
                <w:spacing w:val="0"/>
                <w:sz w:val="19"/>
                <w:szCs w:val="19"/>
                <w:bdr w:val="none" w:color="auto" w:sz="0" w:space="0"/>
              </w:rPr>
              <w:t>）</w:t>
            </w:r>
          </w:p>
        </w:tc>
        <w:tc>
          <w:tcPr>
            <w:tcW w:w="564" w:type="dxa"/>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医院体检报告调查核实</w:t>
            </w:r>
          </w:p>
        </w:tc>
        <w:tc>
          <w:tcPr>
            <w:tcW w:w="372" w:type="dxa"/>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372" w:type="dxa"/>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564" w:type="dxa"/>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792" w:type="dxa"/>
            <w:vMerge w:val="continue"/>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c>
          <w:tcPr>
            <w:tcW w:w="336" w:type="dxa"/>
            <w:vMerge w:val="restart"/>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33</w:t>
            </w:r>
          </w:p>
        </w:tc>
        <w:tc>
          <w:tcPr>
            <w:tcW w:w="1056" w:type="dxa"/>
            <w:vMerge w:val="restart"/>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品德品行（6分）</w:t>
            </w:r>
          </w:p>
        </w:tc>
        <w:tc>
          <w:tcPr>
            <w:tcW w:w="3024" w:type="dxa"/>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1、是否有买卖、性侵、虐待或者遗弃、非法送养未成年人，及其他侵犯未成年人身心健康的：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（1）无（2分）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（2）有（</w:t>
            </w:r>
            <w:r>
              <w:rPr>
                <w:rStyle w:val="5"/>
                <w:rFonts w:hint="eastAsia" w:ascii="微软雅黑" w:hAnsi="微软雅黑" w:eastAsia="微软雅黑" w:cs="微软雅黑"/>
                <w:i w:val="0"/>
                <w:iCs w:val="0"/>
                <w:caps w:val="0"/>
                <w:color w:val="333333"/>
                <w:spacing w:val="0"/>
                <w:sz w:val="19"/>
                <w:szCs w:val="19"/>
                <w:bdr w:val="none" w:color="auto" w:sz="0" w:space="0"/>
              </w:rPr>
              <w:t>取消评估资格</w:t>
            </w:r>
            <w:r>
              <w:rPr>
                <w:rFonts w:hint="eastAsia" w:ascii="微软雅黑" w:hAnsi="微软雅黑" w:eastAsia="微软雅黑" w:cs="微软雅黑"/>
                <w:i w:val="0"/>
                <w:iCs w:val="0"/>
                <w:caps w:val="0"/>
                <w:color w:val="333333"/>
                <w:spacing w:val="0"/>
                <w:sz w:val="19"/>
                <w:szCs w:val="19"/>
                <w:bdr w:val="none" w:color="auto" w:sz="0" w:space="0"/>
              </w:rPr>
              <w:t>）</w:t>
            </w:r>
          </w:p>
        </w:tc>
        <w:tc>
          <w:tcPr>
            <w:tcW w:w="564" w:type="dxa"/>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公安部门证明</w:t>
            </w:r>
          </w:p>
        </w:tc>
        <w:tc>
          <w:tcPr>
            <w:tcW w:w="372" w:type="dxa"/>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372" w:type="dxa"/>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564" w:type="dxa"/>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792" w:type="dxa"/>
            <w:vMerge w:val="continue"/>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c>
          <w:tcPr>
            <w:tcW w:w="336" w:type="dxa"/>
            <w:vMerge w:val="continue"/>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c>
          <w:tcPr>
            <w:tcW w:w="3024" w:type="dxa"/>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2、是否有参加非法组织、邪教组织、故意犯罪行为的：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（1）无（2分）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（2）有（</w:t>
            </w:r>
            <w:r>
              <w:rPr>
                <w:rStyle w:val="5"/>
                <w:rFonts w:hint="eastAsia" w:ascii="微软雅黑" w:hAnsi="微软雅黑" w:eastAsia="微软雅黑" w:cs="微软雅黑"/>
                <w:i w:val="0"/>
                <w:iCs w:val="0"/>
                <w:caps w:val="0"/>
                <w:color w:val="333333"/>
                <w:spacing w:val="0"/>
                <w:sz w:val="19"/>
                <w:szCs w:val="19"/>
                <w:bdr w:val="none" w:color="auto" w:sz="0" w:space="0"/>
              </w:rPr>
              <w:t>取消评估资格</w:t>
            </w:r>
            <w:r>
              <w:rPr>
                <w:rFonts w:hint="eastAsia" w:ascii="微软雅黑" w:hAnsi="微软雅黑" w:eastAsia="微软雅黑" w:cs="微软雅黑"/>
                <w:i w:val="0"/>
                <w:iCs w:val="0"/>
                <w:caps w:val="0"/>
                <w:color w:val="333333"/>
                <w:spacing w:val="0"/>
                <w:sz w:val="19"/>
                <w:szCs w:val="19"/>
                <w:bdr w:val="none" w:color="auto" w:sz="0" w:space="0"/>
              </w:rPr>
              <w:t>）</w:t>
            </w:r>
          </w:p>
        </w:tc>
        <w:tc>
          <w:tcPr>
            <w:tcW w:w="564" w:type="dxa"/>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公安部门证明</w:t>
            </w:r>
          </w:p>
        </w:tc>
        <w:tc>
          <w:tcPr>
            <w:tcW w:w="372" w:type="dxa"/>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372" w:type="dxa"/>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564" w:type="dxa"/>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792" w:type="dxa"/>
            <w:vMerge w:val="continue"/>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c>
          <w:tcPr>
            <w:tcW w:w="336" w:type="dxa"/>
            <w:vMerge w:val="continue"/>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c>
          <w:tcPr>
            <w:tcW w:w="3024" w:type="dxa"/>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3、是否有持续性、经常性家庭暴力、吸毒、酗酒、赌博、嫖娼等恶习的：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（1）无（2分）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（2）有（</w:t>
            </w:r>
            <w:r>
              <w:rPr>
                <w:rStyle w:val="5"/>
                <w:rFonts w:hint="eastAsia" w:ascii="微软雅黑" w:hAnsi="微软雅黑" w:eastAsia="微软雅黑" w:cs="微软雅黑"/>
                <w:i w:val="0"/>
                <w:iCs w:val="0"/>
                <w:caps w:val="0"/>
                <w:color w:val="333333"/>
                <w:spacing w:val="0"/>
                <w:sz w:val="19"/>
                <w:szCs w:val="19"/>
                <w:bdr w:val="none" w:color="auto" w:sz="0" w:space="0"/>
              </w:rPr>
              <w:t>取消评估资格</w:t>
            </w:r>
            <w:r>
              <w:rPr>
                <w:rFonts w:hint="eastAsia" w:ascii="微软雅黑" w:hAnsi="微软雅黑" w:eastAsia="微软雅黑" w:cs="微软雅黑"/>
                <w:i w:val="0"/>
                <w:iCs w:val="0"/>
                <w:caps w:val="0"/>
                <w:color w:val="333333"/>
                <w:spacing w:val="0"/>
                <w:sz w:val="19"/>
                <w:szCs w:val="19"/>
                <w:bdr w:val="none" w:color="auto" w:sz="0" w:space="0"/>
              </w:rPr>
              <w:t>）</w:t>
            </w:r>
          </w:p>
        </w:tc>
        <w:tc>
          <w:tcPr>
            <w:tcW w:w="564" w:type="dxa"/>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公安部门证明</w:t>
            </w:r>
          </w:p>
        </w:tc>
        <w:tc>
          <w:tcPr>
            <w:tcW w:w="372" w:type="dxa"/>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372" w:type="dxa"/>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564" w:type="dxa"/>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792" w:type="dxa"/>
            <w:vMerge w:val="restart"/>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十、亲邻关系（5分）</w:t>
            </w:r>
          </w:p>
        </w:tc>
        <w:tc>
          <w:tcPr>
            <w:tcW w:w="336" w:type="dxa"/>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34</w:t>
            </w:r>
          </w:p>
        </w:tc>
        <w:tc>
          <w:tcPr>
            <w:tcW w:w="1056" w:type="dxa"/>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亲属相处（2分）</w:t>
            </w:r>
          </w:p>
        </w:tc>
        <w:tc>
          <w:tcPr>
            <w:tcW w:w="3024" w:type="dxa"/>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1、相处融洽，不存在矛盾冲突（2分）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2、偶尔往来（1分）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3、不往来（-1分）</w:t>
            </w:r>
          </w:p>
        </w:tc>
        <w:tc>
          <w:tcPr>
            <w:tcW w:w="564" w:type="dxa"/>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走访调查</w:t>
            </w:r>
          </w:p>
        </w:tc>
        <w:tc>
          <w:tcPr>
            <w:tcW w:w="372" w:type="dxa"/>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372" w:type="dxa"/>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564" w:type="dxa"/>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792" w:type="dxa"/>
            <w:vMerge w:val="continue"/>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rPr>
                <w:rFonts w:hint="eastAsia" w:ascii="微软雅黑" w:hAnsi="微软雅黑" w:eastAsia="微软雅黑" w:cs="微软雅黑"/>
                <w:i w:val="0"/>
                <w:iCs w:val="0"/>
                <w:caps w:val="0"/>
                <w:color w:val="333333"/>
                <w:spacing w:val="0"/>
                <w:sz w:val="24"/>
                <w:szCs w:val="24"/>
              </w:rPr>
            </w:pPr>
          </w:p>
        </w:tc>
        <w:tc>
          <w:tcPr>
            <w:tcW w:w="336" w:type="dxa"/>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35</w:t>
            </w:r>
          </w:p>
        </w:tc>
        <w:tc>
          <w:tcPr>
            <w:tcW w:w="1056" w:type="dxa"/>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邻里关系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（3分）</w:t>
            </w:r>
          </w:p>
        </w:tc>
        <w:tc>
          <w:tcPr>
            <w:tcW w:w="3024" w:type="dxa"/>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1、友善、相处和睦，不存在矛盾冲突（3分）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2、关系一般（2分）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3、不相识（2分）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4、有冲突，存在矛盾（-5分）</w:t>
            </w:r>
          </w:p>
        </w:tc>
        <w:tc>
          <w:tcPr>
            <w:tcW w:w="564" w:type="dxa"/>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走访调查</w:t>
            </w:r>
          </w:p>
        </w:tc>
        <w:tc>
          <w:tcPr>
            <w:tcW w:w="372" w:type="dxa"/>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372" w:type="dxa"/>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564" w:type="dxa"/>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792" w:type="dxa"/>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十一、社区环境（5分）</w:t>
            </w:r>
          </w:p>
        </w:tc>
        <w:tc>
          <w:tcPr>
            <w:tcW w:w="336" w:type="dxa"/>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36</w:t>
            </w:r>
          </w:p>
        </w:tc>
        <w:tc>
          <w:tcPr>
            <w:tcW w:w="1056" w:type="dxa"/>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居住村（居）环境（5分）</w:t>
            </w:r>
          </w:p>
        </w:tc>
        <w:tc>
          <w:tcPr>
            <w:tcW w:w="3024" w:type="dxa"/>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周边环境配套完善，治安环境良好，具有较为成熟的教育机构、卫生医疗机构、公共服务设施等：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1、好（5分）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2、一般（1分）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3、配套不完善，存在一定危险（-5分）</w:t>
            </w:r>
          </w:p>
        </w:tc>
        <w:tc>
          <w:tcPr>
            <w:tcW w:w="564" w:type="dxa"/>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走访调查</w:t>
            </w:r>
          </w:p>
        </w:tc>
        <w:tc>
          <w:tcPr>
            <w:tcW w:w="372" w:type="dxa"/>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372" w:type="dxa"/>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564" w:type="dxa"/>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792" w:type="dxa"/>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十二、加分项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（20分）</w:t>
            </w:r>
          </w:p>
        </w:tc>
        <w:tc>
          <w:tcPr>
            <w:tcW w:w="336" w:type="dxa"/>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37</w:t>
            </w:r>
          </w:p>
        </w:tc>
        <w:tc>
          <w:tcPr>
            <w:tcW w:w="4080" w:type="dxa"/>
            <w:gridSpan w:val="2"/>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1、有获得国家级综合类表彰加4分、省级表彰加3分、设区市表彰加2分、县级表彰加1分（5分为限）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2、有获得国家级系统表彰的加3分、省级2分、设区级加1分（3分为限）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3、有获得先进个人或家庭获得荣誉的有1次加1分（2分为限）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4、愿意收养儿童福利机构病残儿童的加10分</w:t>
            </w:r>
          </w:p>
        </w:tc>
        <w:tc>
          <w:tcPr>
            <w:tcW w:w="564" w:type="dxa"/>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核实资料自述</w:t>
            </w:r>
          </w:p>
        </w:tc>
        <w:tc>
          <w:tcPr>
            <w:tcW w:w="372" w:type="dxa"/>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372" w:type="dxa"/>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564" w:type="dxa"/>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2184" w:type="dxa"/>
            <w:gridSpan w:val="3"/>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得分情况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（总分130分）</w:t>
            </w:r>
          </w:p>
        </w:tc>
        <w:tc>
          <w:tcPr>
            <w:tcW w:w="4896" w:type="dxa"/>
            <w:gridSpan w:val="5"/>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2184" w:type="dxa"/>
            <w:gridSpan w:val="3"/>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评估工作人员签名</w:t>
            </w:r>
          </w:p>
        </w:tc>
        <w:tc>
          <w:tcPr>
            <w:tcW w:w="4896" w:type="dxa"/>
            <w:gridSpan w:val="5"/>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2184" w:type="dxa"/>
            <w:gridSpan w:val="3"/>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评估时间</w:t>
            </w:r>
          </w:p>
        </w:tc>
        <w:tc>
          <w:tcPr>
            <w:tcW w:w="4896" w:type="dxa"/>
            <w:gridSpan w:val="5"/>
            <w:tcBorders>
              <w:top w:val="single" w:color="000000" w:sz="4" w:space="0"/>
              <w:left w:val="single" w:color="000000" w:sz="4" w:space="0"/>
              <w:bottom w:val="single" w:color="000000" w:sz="4" w:space="0"/>
              <w:right w:val="single" w:color="000000" w:sz="4" w:space="0"/>
            </w:tcBorders>
            <w:shd w:val="clear"/>
            <w:tcMar>
              <w:top w:w="108" w:type="dxa"/>
              <w:left w:w="48" w:type="dxa"/>
              <w:bottom w:w="108" w:type="dxa"/>
              <w:right w:w="48"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44"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19"/>
          <w:szCs w:val="19"/>
          <w:bdr w:val="none" w:color="auto" w:sz="0" w:space="0"/>
        </w:rPr>
        <w:t>　　说明：</w:t>
      </w:r>
      <w:r>
        <w:rPr>
          <w:rFonts w:hint="default" w:ascii="Times New Roman" w:hAnsi="Times New Roman" w:eastAsia="宋体" w:cs="Times New Roman"/>
          <w:i w:val="0"/>
          <w:iCs w:val="0"/>
          <w:caps w:val="0"/>
          <w:color w:val="333333"/>
          <w:spacing w:val="0"/>
          <w:sz w:val="19"/>
          <w:szCs w:val="19"/>
          <w:bdr w:val="none" w:color="auto" w:sz="0" w:space="0"/>
        </w:rPr>
        <w:t>1.</w:t>
      </w:r>
      <w:r>
        <w:rPr>
          <w:rFonts w:hint="eastAsia" w:ascii="宋体" w:hAnsi="宋体" w:eastAsia="宋体" w:cs="宋体"/>
          <w:i w:val="0"/>
          <w:iCs w:val="0"/>
          <w:caps w:val="0"/>
          <w:color w:val="333333"/>
          <w:spacing w:val="0"/>
          <w:sz w:val="19"/>
          <w:szCs w:val="19"/>
          <w:bdr w:val="none" w:color="auto" w:sz="0" w:space="0"/>
        </w:rPr>
        <w:t>评估指标共设十二类</w:t>
      </w:r>
      <w:r>
        <w:rPr>
          <w:rFonts w:hint="default" w:ascii="Times New Roman" w:hAnsi="Times New Roman" w:eastAsia="宋体" w:cs="Times New Roman"/>
          <w:i w:val="0"/>
          <w:iCs w:val="0"/>
          <w:caps w:val="0"/>
          <w:color w:val="333333"/>
          <w:spacing w:val="0"/>
          <w:sz w:val="19"/>
          <w:szCs w:val="19"/>
          <w:bdr w:val="none" w:color="auto" w:sz="0" w:space="0"/>
        </w:rPr>
        <w:t>37</w:t>
      </w:r>
      <w:r>
        <w:rPr>
          <w:rFonts w:hint="eastAsia" w:ascii="宋体" w:hAnsi="宋体" w:eastAsia="宋体" w:cs="宋体"/>
          <w:i w:val="0"/>
          <w:iCs w:val="0"/>
          <w:caps w:val="0"/>
          <w:color w:val="333333"/>
          <w:spacing w:val="0"/>
          <w:sz w:val="19"/>
          <w:szCs w:val="19"/>
          <w:bdr w:val="none" w:color="auto" w:sz="0" w:space="0"/>
        </w:rPr>
        <w:t>项，总分值</w:t>
      </w:r>
      <w:r>
        <w:rPr>
          <w:rFonts w:hint="default" w:ascii="Times New Roman" w:hAnsi="Times New Roman" w:eastAsia="宋体" w:cs="Times New Roman"/>
          <w:i w:val="0"/>
          <w:iCs w:val="0"/>
          <w:caps w:val="0"/>
          <w:color w:val="333333"/>
          <w:spacing w:val="0"/>
          <w:sz w:val="19"/>
          <w:szCs w:val="19"/>
          <w:bdr w:val="none" w:color="auto" w:sz="0" w:space="0"/>
        </w:rPr>
        <w:t>130</w:t>
      </w:r>
      <w:r>
        <w:rPr>
          <w:rFonts w:hint="eastAsia" w:ascii="宋体" w:hAnsi="宋体" w:eastAsia="宋体" w:cs="宋体"/>
          <w:i w:val="0"/>
          <w:iCs w:val="0"/>
          <w:caps w:val="0"/>
          <w:color w:val="333333"/>
          <w:spacing w:val="0"/>
          <w:sz w:val="19"/>
          <w:szCs w:val="19"/>
          <w:bdr w:val="none" w:color="auto" w:sz="0" w:space="0"/>
        </w:rPr>
        <w:t>分，评估分值达到</w:t>
      </w:r>
      <w:r>
        <w:rPr>
          <w:rFonts w:hint="default" w:ascii="Times New Roman" w:hAnsi="Times New Roman" w:eastAsia="宋体" w:cs="Times New Roman"/>
          <w:i w:val="0"/>
          <w:iCs w:val="0"/>
          <w:caps w:val="0"/>
          <w:color w:val="333333"/>
          <w:spacing w:val="0"/>
          <w:sz w:val="19"/>
          <w:szCs w:val="19"/>
          <w:bdr w:val="none" w:color="auto" w:sz="0" w:space="0"/>
        </w:rPr>
        <w:t>80</w:t>
      </w:r>
      <w:r>
        <w:rPr>
          <w:rFonts w:hint="eastAsia" w:ascii="宋体" w:hAnsi="宋体" w:eastAsia="宋体" w:cs="宋体"/>
          <w:i w:val="0"/>
          <w:iCs w:val="0"/>
          <w:caps w:val="0"/>
          <w:color w:val="333333"/>
          <w:spacing w:val="0"/>
          <w:sz w:val="19"/>
          <w:szCs w:val="19"/>
          <w:bdr w:val="none" w:color="auto" w:sz="0" w:space="0"/>
        </w:rPr>
        <w:t>分为合格；</w:t>
      </w:r>
      <w:r>
        <w:rPr>
          <w:rFonts w:hint="default" w:ascii="Times New Roman" w:hAnsi="Times New Roman" w:eastAsia="宋体" w:cs="Times New Roman"/>
          <w:i w:val="0"/>
          <w:iCs w:val="0"/>
          <w:caps w:val="0"/>
          <w:color w:val="333333"/>
          <w:spacing w:val="0"/>
          <w:sz w:val="19"/>
          <w:szCs w:val="19"/>
          <w:bdr w:val="none" w:color="auto" w:sz="0" w:space="0"/>
        </w:rPr>
        <w:t>2.</w:t>
      </w:r>
      <w:r>
        <w:rPr>
          <w:rFonts w:hint="eastAsia" w:ascii="宋体" w:hAnsi="宋体" w:eastAsia="宋体" w:cs="宋体"/>
          <w:i w:val="0"/>
          <w:iCs w:val="0"/>
          <w:caps w:val="0"/>
          <w:color w:val="333333"/>
          <w:spacing w:val="0"/>
          <w:sz w:val="19"/>
          <w:szCs w:val="19"/>
          <w:bdr w:val="none" w:color="auto" w:sz="0" w:space="0"/>
        </w:rPr>
        <w:t>收养申请人任一方有任一“否决项”情况的，评估得</w:t>
      </w:r>
      <w:r>
        <w:rPr>
          <w:rFonts w:hint="default" w:ascii="Times New Roman" w:hAnsi="Times New Roman" w:eastAsia="宋体" w:cs="Times New Roman"/>
          <w:i w:val="0"/>
          <w:iCs w:val="0"/>
          <w:caps w:val="0"/>
          <w:color w:val="333333"/>
          <w:spacing w:val="0"/>
          <w:sz w:val="19"/>
          <w:szCs w:val="19"/>
          <w:bdr w:val="none" w:color="auto" w:sz="0" w:space="0"/>
        </w:rPr>
        <w:t>0</w:t>
      </w:r>
      <w:r>
        <w:rPr>
          <w:rFonts w:hint="eastAsia" w:ascii="宋体" w:hAnsi="宋体" w:eastAsia="宋体" w:cs="宋体"/>
          <w:i w:val="0"/>
          <w:iCs w:val="0"/>
          <w:caps w:val="0"/>
          <w:color w:val="333333"/>
          <w:spacing w:val="0"/>
          <w:sz w:val="19"/>
          <w:szCs w:val="19"/>
          <w:bdr w:val="none" w:color="auto" w:sz="0" w:space="0"/>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68"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5"/>
          <w:szCs w:val="25"/>
          <w:bdr w:val="none" w:color="auto" w:sz="0" w:space="0"/>
        </w:rPr>
        <w:t>附件</w:t>
      </w:r>
      <w:r>
        <w:rPr>
          <w:rFonts w:hint="default" w:ascii="Times New Roman" w:hAnsi="Times New Roman" w:eastAsia="黑体" w:cs="Times New Roman"/>
          <w:i w:val="0"/>
          <w:iCs w:val="0"/>
          <w:caps w:val="0"/>
          <w:color w:val="333333"/>
          <w:spacing w:val="0"/>
          <w:sz w:val="25"/>
          <w:szCs w:val="25"/>
          <w:bdr w:val="none" w:color="auto" w:sz="0" w:space="0"/>
        </w:rPr>
        <w:t>11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68"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default" w:ascii="方正小标宋简体" w:hAnsi="方正小标宋简体" w:eastAsia="方正小标宋简体" w:cs="方正小标宋简体"/>
          <w:i w:val="0"/>
          <w:iCs w:val="0"/>
          <w:caps w:val="0"/>
          <w:color w:val="333333"/>
          <w:spacing w:val="0"/>
          <w:sz w:val="34"/>
          <w:szCs w:val="34"/>
          <w:bdr w:val="none" w:color="auto" w:sz="0" w:space="0"/>
        </w:rPr>
        <w:t>　　融合期间委托监护协议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68"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　　甲方（送养人）：（男），身份证号码，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68" w:lineRule="atLeast"/>
        <w:ind w:left="0" w:right="0" w:firstLine="19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u w:val="single"/>
          <w:bdr w:val="none" w:color="auto" w:sz="0" w:space="0"/>
        </w:rPr>
        <w:t>　　</w:t>
      </w:r>
      <w:r>
        <w:rPr>
          <w:rFonts w:hint="default" w:ascii="仿宋_GB2312" w:hAnsi="微软雅黑" w:eastAsia="仿宋_GB2312" w:cs="仿宋_GB2312"/>
          <w:i w:val="0"/>
          <w:iCs w:val="0"/>
          <w:caps w:val="0"/>
          <w:color w:val="333333"/>
          <w:spacing w:val="0"/>
          <w:sz w:val="25"/>
          <w:szCs w:val="25"/>
          <w:bdr w:val="none" w:color="auto" w:sz="0" w:space="0"/>
        </w:rPr>
        <w:t>（女），身份证号码，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68" w:lineRule="atLeast"/>
        <w:ind w:left="0" w:right="0" w:firstLine="1788"/>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　　（或者送养机构），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68"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　　乙方（收养申请人）：（男），身份证号码，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68" w:lineRule="atLeast"/>
        <w:ind w:left="0" w:right="0" w:firstLine="2436"/>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u w:val="single"/>
          <w:bdr w:val="none" w:color="auto" w:sz="0" w:space="0"/>
        </w:rPr>
        <w:t>　　</w:t>
      </w:r>
      <w:r>
        <w:rPr>
          <w:rFonts w:hint="default" w:ascii="仿宋_GB2312" w:hAnsi="微软雅黑" w:eastAsia="仿宋_GB2312" w:cs="仿宋_GB2312"/>
          <w:i w:val="0"/>
          <w:iCs w:val="0"/>
          <w:caps w:val="0"/>
          <w:color w:val="333333"/>
          <w:spacing w:val="0"/>
          <w:sz w:val="25"/>
          <w:szCs w:val="25"/>
          <w:bdr w:val="none" w:color="auto" w:sz="0" w:space="0"/>
        </w:rPr>
        <w:t>（女），身份证号码，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68"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为促使收养申请人与被收养人相互融合，甲方在收养登记前将其监护的被收养人（姓名），（性别），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68"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u w:val="single"/>
          <w:bdr w:val="none" w:color="auto" w:sz="0" w:space="0"/>
        </w:rPr>
        <w:t>　　</w:t>
      </w:r>
      <w:r>
        <w:rPr>
          <w:rFonts w:hint="default" w:ascii="仿宋_GB2312" w:hAnsi="微软雅黑" w:eastAsia="仿宋_GB2312" w:cs="仿宋_GB2312"/>
          <w:i w:val="0"/>
          <w:iCs w:val="0"/>
          <w:caps w:val="0"/>
          <w:color w:val="333333"/>
          <w:spacing w:val="0"/>
          <w:sz w:val="25"/>
          <w:szCs w:val="25"/>
          <w:bdr w:val="none" w:color="auto" w:sz="0" w:space="0"/>
        </w:rPr>
        <w:t>年月日（出生日期），暂时移交给乙方，委托乙方在融合期间代行监护职责。融合期为年月日时至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68"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u w:val="single"/>
          <w:bdr w:val="none" w:color="auto" w:sz="0" w:space="0"/>
        </w:rPr>
        <w:t>　　</w:t>
      </w:r>
      <w:r>
        <w:rPr>
          <w:rFonts w:hint="default" w:ascii="仿宋_GB2312" w:hAnsi="微软雅黑" w:eastAsia="仿宋_GB2312" w:cs="仿宋_GB2312"/>
          <w:i w:val="0"/>
          <w:iCs w:val="0"/>
          <w:caps w:val="0"/>
          <w:color w:val="333333"/>
          <w:spacing w:val="0"/>
          <w:sz w:val="25"/>
          <w:szCs w:val="25"/>
          <w:bdr w:val="none" w:color="auto" w:sz="0" w:space="0"/>
        </w:rPr>
        <w:t>年月日时止。经双方协商，协议如下：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68"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一、融合期间，乙方要认真按照甲方介绍的被收养人生活习惯及其他需要特殊照顾的方面，精心照料好被送养人的饮食起居等日常生活。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68"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二、融合期间，乙方必须确保被收养人的人身安全，防止其走失或受到人身意外伤害。如遇被收养人受到意外伤害病重或其他重大情况发生时，要及时通知甲方协调处理。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68"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三、融合期间，若乙方与被收养人确实难以融合的，或因其他重大原因导致本例收养难以完成的，乙方应及时与甲方协商解除委托监护协议，并将被收养人交还给甲方。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68"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四、融合期满后，乙方同意收养的，乙方必须亲自携被收养人准时到达收养登记机关指定的登记地点进行收养登记；乙方不同意收养的，乙方应当及时通知甲方协商处理。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68"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五、融合期间，乙方应当接受并配合对其开展融合期情况调查评估。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68"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六、融合期间，如果乙方严重违反上述协议，甲方有权提前解除协议，领回被收养人。由于乙方故意或过失造成被收养人受到重大伤害或死亡的，甲方保留依法追究乙方相应责任的权利。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68"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七、本协议一式三份，协议双方各执一份，收养登记机关存档一份。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68"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68"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    甲方签名（单位加盖章）：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68"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　　乙方（男）签名：（女）签名：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68" w:lineRule="atLeast"/>
        <w:ind w:left="0" w:right="0" w:firstLine="153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　　年月日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56"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5"/>
          <w:szCs w:val="25"/>
          <w:bdr w:val="none" w:color="auto" w:sz="0" w:space="0"/>
        </w:rPr>
        <w:t>附件</w:t>
      </w:r>
      <w:r>
        <w:rPr>
          <w:rFonts w:hint="default" w:ascii="Times New Roman" w:hAnsi="Times New Roman" w:eastAsia="黑体" w:cs="Times New Roman"/>
          <w:i w:val="0"/>
          <w:iCs w:val="0"/>
          <w:caps w:val="0"/>
          <w:color w:val="333333"/>
          <w:spacing w:val="0"/>
          <w:sz w:val="25"/>
          <w:szCs w:val="25"/>
          <w:bdr w:val="none" w:color="auto" w:sz="0" w:space="0"/>
        </w:rPr>
        <w:t>12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56"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default" w:ascii="方正小标宋简体" w:hAnsi="方正小标宋简体" w:eastAsia="方正小标宋简体" w:cs="方正小标宋简体"/>
          <w:i w:val="0"/>
          <w:iCs w:val="0"/>
          <w:caps w:val="0"/>
          <w:color w:val="333333"/>
          <w:spacing w:val="0"/>
          <w:sz w:val="34"/>
          <w:szCs w:val="34"/>
          <w:bdr w:val="none" w:color="auto" w:sz="0" w:space="0"/>
        </w:rPr>
        <w:t>　　融合情况调查报告</w:t>
      </w:r>
    </w:p>
    <w:tbl>
      <w:tblPr>
        <w:tblW w:w="7596"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autofit"/>
        <w:tblCellMar>
          <w:top w:w="15" w:type="dxa"/>
          <w:left w:w="15" w:type="dxa"/>
          <w:bottom w:w="15" w:type="dxa"/>
          <w:right w:w="15" w:type="dxa"/>
        </w:tblCellMar>
      </w:tblPr>
      <w:tblGrid>
        <w:gridCol w:w="895"/>
        <w:gridCol w:w="1193"/>
        <w:gridCol w:w="2563"/>
        <w:gridCol w:w="1111"/>
        <w:gridCol w:w="1798"/>
        <w:gridCol w:w="3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2088"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22"/>
                <w:szCs w:val="22"/>
                <w:bdr w:val="none" w:color="auto" w:sz="0" w:space="0"/>
              </w:rPr>
              <w:t>收养申请人</w:t>
            </w:r>
          </w:p>
        </w:tc>
        <w:tc>
          <w:tcPr>
            <w:tcW w:w="2568"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22"/>
                <w:szCs w:val="22"/>
                <w:bdr w:val="none" w:color="auto" w:sz="0" w:space="0"/>
              </w:rPr>
              <w:t>男：</w:t>
            </w:r>
          </w:p>
        </w:tc>
        <w:tc>
          <w:tcPr>
            <w:tcW w:w="2928" w:type="dxa"/>
            <w:gridSpan w:val="3"/>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22"/>
                <w:szCs w:val="22"/>
                <w:bdr w:val="none" w:color="auto" w:sz="0" w:space="0"/>
              </w:rPr>
              <w:t>女：</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210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22"/>
                <w:szCs w:val="22"/>
                <w:bdr w:val="none" w:color="auto" w:sz="0" w:space="0"/>
              </w:rPr>
              <w:t>身份证件号</w:t>
            </w:r>
          </w:p>
        </w:tc>
        <w:tc>
          <w:tcPr>
            <w:tcW w:w="2580"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2940" w:type="dxa"/>
            <w:gridSpan w:val="3"/>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210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22"/>
                <w:szCs w:val="22"/>
                <w:bdr w:val="none" w:color="auto" w:sz="0" w:space="0"/>
              </w:rPr>
              <w:t>工作单位及职务</w:t>
            </w:r>
          </w:p>
        </w:tc>
        <w:tc>
          <w:tcPr>
            <w:tcW w:w="2580"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2940" w:type="dxa"/>
            <w:gridSpan w:val="3"/>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210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22"/>
                <w:szCs w:val="22"/>
                <w:bdr w:val="none" w:color="auto" w:sz="0" w:space="0"/>
              </w:rPr>
              <w:t>联系手机</w:t>
            </w:r>
          </w:p>
        </w:tc>
        <w:tc>
          <w:tcPr>
            <w:tcW w:w="2580"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2940" w:type="dxa"/>
            <w:gridSpan w:val="3"/>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210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22"/>
                <w:szCs w:val="22"/>
                <w:bdr w:val="none" w:color="auto" w:sz="0" w:space="0"/>
              </w:rPr>
              <w:t>现居住地</w:t>
            </w:r>
          </w:p>
        </w:tc>
        <w:tc>
          <w:tcPr>
            <w:tcW w:w="5520" w:type="dxa"/>
            <w:gridSpan w:val="4"/>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210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22"/>
                <w:szCs w:val="22"/>
                <w:bdr w:val="none" w:color="auto" w:sz="0" w:space="0"/>
              </w:rPr>
              <w:t>户籍所在地</w:t>
            </w:r>
          </w:p>
        </w:tc>
        <w:tc>
          <w:tcPr>
            <w:tcW w:w="5520" w:type="dxa"/>
            <w:gridSpan w:val="4"/>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210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22"/>
                <w:szCs w:val="22"/>
                <w:bdr w:val="none" w:color="auto" w:sz="0" w:space="0"/>
              </w:rPr>
              <w:t>被收养人姓名</w:t>
            </w:r>
          </w:p>
        </w:tc>
        <w:tc>
          <w:tcPr>
            <w:tcW w:w="2580"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1116"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22"/>
                <w:szCs w:val="22"/>
                <w:bdr w:val="none" w:color="auto" w:sz="0" w:space="0"/>
              </w:rPr>
              <w:t>性别</w:t>
            </w:r>
          </w:p>
        </w:tc>
        <w:tc>
          <w:tcPr>
            <w:tcW w:w="1824"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210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22"/>
                <w:szCs w:val="22"/>
                <w:bdr w:val="none" w:color="auto" w:sz="0" w:space="0"/>
              </w:rPr>
              <w:t>身份证件号</w:t>
            </w:r>
          </w:p>
        </w:tc>
        <w:tc>
          <w:tcPr>
            <w:tcW w:w="2580"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1116"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22"/>
                <w:szCs w:val="22"/>
                <w:bdr w:val="none" w:color="auto" w:sz="0" w:space="0"/>
              </w:rPr>
              <w:t>出生日期</w:t>
            </w:r>
          </w:p>
        </w:tc>
        <w:tc>
          <w:tcPr>
            <w:tcW w:w="1824"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210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22"/>
                <w:szCs w:val="22"/>
                <w:bdr w:val="none" w:color="auto" w:sz="0" w:space="0"/>
              </w:rPr>
              <w:t>融合期</w:t>
            </w:r>
          </w:p>
        </w:tc>
        <w:tc>
          <w:tcPr>
            <w:tcW w:w="5520" w:type="dxa"/>
            <w:gridSpan w:val="4"/>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22"/>
                <w:szCs w:val="22"/>
                <w:bdr w:val="none" w:color="auto" w:sz="0" w:space="0"/>
              </w:rPr>
              <w:t>年月日时至 年月日时止</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900" w:type="dxa"/>
            <w:vMerge w:val="restart"/>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324" w:lineRule="atLeast"/>
              <w:ind w:left="0" w:right="0" w:firstLine="0"/>
              <w:jc w:val="left"/>
            </w:pPr>
            <w:r>
              <w:rPr>
                <w:rFonts w:hint="eastAsia" w:ascii="微软雅黑" w:hAnsi="微软雅黑" w:eastAsia="微软雅黑" w:cs="微软雅黑"/>
                <w:i w:val="0"/>
                <w:iCs w:val="0"/>
                <w:caps w:val="0"/>
                <w:color w:val="333333"/>
                <w:spacing w:val="0"/>
                <w:sz w:val="22"/>
                <w:szCs w:val="22"/>
                <w:bdr w:val="none" w:color="auto" w:sz="0" w:space="0"/>
              </w:rPr>
              <w:t>家庭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324" w:lineRule="atLeast"/>
              <w:ind w:left="0" w:right="0" w:firstLine="0"/>
              <w:jc w:val="left"/>
            </w:pPr>
            <w:r>
              <w:rPr>
                <w:rFonts w:hint="eastAsia" w:ascii="微软雅黑" w:hAnsi="微软雅黑" w:eastAsia="微软雅黑" w:cs="微软雅黑"/>
                <w:i w:val="0"/>
                <w:iCs w:val="0"/>
                <w:caps w:val="0"/>
                <w:color w:val="333333"/>
                <w:spacing w:val="0"/>
                <w:sz w:val="22"/>
                <w:szCs w:val="22"/>
                <w:bdr w:val="none" w:color="auto" w:sz="0" w:space="0"/>
              </w:rPr>
              <w:t>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324" w:lineRule="atLeast"/>
              <w:ind w:left="0" w:right="0" w:firstLine="0"/>
              <w:jc w:val="left"/>
            </w:pPr>
            <w:r>
              <w:rPr>
                <w:rFonts w:hint="eastAsia" w:ascii="微软雅黑" w:hAnsi="微软雅黑" w:eastAsia="微软雅黑" w:cs="微软雅黑"/>
                <w:i w:val="0"/>
                <w:iCs w:val="0"/>
                <w:caps w:val="0"/>
                <w:color w:val="333333"/>
                <w:spacing w:val="0"/>
                <w:sz w:val="22"/>
                <w:szCs w:val="22"/>
                <w:bdr w:val="none" w:color="auto" w:sz="0" w:space="0"/>
              </w:rPr>
              <w:t>情况</w:t>
            </w:r>
          </w:p>
        </w:tc>
        <w:tc>
          <w:tcPr>
            <w:tcW w:w="1200"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324" w:lineRule="atLeast"/>
              <w:ind w:left="0" w:right="0" w:firstLine="0"/>
              <w:jc w:val="left"/>
            </w:pPr>
            <w:r>
              <w:rPr>
                <w:rFonts w:hint="eastAsia" w:ascii="微软雅黑" w:hAnsi="微软雅黑" w:eastAsia="微软雅黑" w:cs="微软雅黑"/>
                <w:i w:val="0"/>
                <w:iCs w:val="0"/>
                <w:caps w:val="0"/>
                <w:color w:val="333333"/>
                <w:spacing w:val="0"/>
                <w:sz w:val="22"/>
                <w:szCs w:val="22"/>
                <w:bdr w:val="none" w:color="auto" w:sz="0" w:space="0"/>
              </w:rPr>
              <w:t>居住情况</w:t>
            </w:r>
          </w:p>
        </w:tc>
        <w:tc>
          <w:tcPr>
            <w:tcW w:w="5520" w:type="dxa"/>
            <w:gridSpan w:val="4"/>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900" w:type="dxa"/>
            <w:vMerge w:val="continue"/>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rPr>
                <w:rFonts w:hint="eastAsia" w:ascii="微软雅黑" w:hAnsi="微软雅黑" w:eastAsia="微软雅黑" w:cs="微软雅黑"/>
                <w:i w:val="0"/>
                <w:iCs w:val="0"/>
                <w:caps w:val="0"/>
                <w:color w:val="333333"/>
                <w:spacing w:val="0"/>
                <w:sz w:val="24"/>
                <w:szCs w:val="24"/>
              </w:rPr>
            </w:pPr>
          </w:p>
        </w:tc>
        <w:tc>
          <w:tcPr>
            <w:tcW w:w="1200"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324" w:lineRule="atLeast"/>
              <w:ind w:left="0" w:right="0" w:firstLine="0"/>
              <w:jc w:val="left"/>
            </w:pPr>
            <w:r>
              <w:rPr>
                <w:rFonts w:hint="eastAsia" w:ascii="微软雅黑" w:hAnsi="微软雅黑" w:eastAsia="微软雅黑" w:cs="微软雅黑"/>
                <w:i w:val="0"/>
                <w:iCs w:val="0"/>
                <w:caps w:val="0"/>
                <w:color w:val="333333"/>
                <w:spacing w:val="0"/>
                <w:sz w:val="22"/>
                <w:szCs w:val="22"/>
                <w:bdr w:val="none" w:color="auto" w:sz="0" w:space="0"/>
              </w:rPr>
              <w:t>对被收养人的养育照顾情况</w:t>
            </w:r>
          </w:p>
        </w:tc>
        <w:tc>
          <w:tcPr>
            <w:tcW w:w="5520" w:type="dxa"/>
            <w:gridSpan w:val="4"/>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900" w:type="dxa"/>
            <w:vMerge w:val="restart"/>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324" w:lineRule="atLeast"/>
              <w:ind w:left="0" w:right="0" w:firstLine="0"/>
              <w:jc w:val="left"/>
            </w:pPr>
            <w:r>
              <w:rPr>
                <w:rFonts w:hint="eastAsia" w:ascii="微软雅黑" w:hAnsi="微软雅黑" w:eastAsia="微软雅黑" w:cs="微软雅黑"/>
                <w:i w:val="0"/>
                <w:iCs w:val="0"/>
                <w:caps w:val="0"/>
                <w:color w:val="333333"/>
                <w:spacing w:val="0"/>
                <w:sz w:val="22"/>
                <w:szCs w:val="22"/>
                <w:bdr w:val="none" w:color="auto" w:sz="0" w:space="0"/>
              </w:rPr>
              <w:t>被收养人与收养家庭融合情况</w:t>
            </w:r>
          </w:p>
        </w:tc>
        <w:tc>
          <w:tcPr>
            <w:tcW w:w="1200"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324" w:lineRule="atLeast"/>
              <w:ind w:left="0" w:right="0" w:firstLine="0"/>
              <w:jc w:val="left"/>
            </w:pPr>
            <w:r>
              <w:rPr>
                <w:rFonts w:hint="eastAsia" w:ascii="微软雅黑" w:hAnsi="微软雅黑" w:eastAsia="微软雅黑" w:cs="微软雅黑"/>
                <w:i w:val="0"/>
                <w:iCs w:val="0"/>
                <w:caps w:val="0"/>
                <w:color w:val="333333"/>
                <w:spacing w:val="0"/>
                <w:sz w:val="22"/>
                <w:szCs w:val="22"/>
                <w:bdr w:val="none" w:color="auto" w:sz="0" w:space="0"/>
              </w:rPr>
              <w:t>身体健康状况</w:t>
            </w:r>
          </w:p>
        </w:tc>
        <w:tc>
          <w:tcPr>
            <w:tcW w:w="5508" w:type="dxa"/>
            <w:gridSpan w:val="3"/>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0" w:type="auto"/>
            <w:shd w:val="clear"/>
            <w:vAlign w:val="center"/>
          </w:tcPr>
          <w:p>
            <w:pP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900" w:type="dxa"/>
            <w:vMerge w:val="continue"/>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rPr>
                <w:rFonts w:hint="eastAsia" w:ascii="微软雅黑" w:hAnsi="微软雅黑" w:eastAsia="微软雅黑" w:cs="微软雅黑"/>
                <w:i w:val="0"/>
                <w:iCs w:val="0"/>
                <w:caps w:val="0"/>
                <w:color w:val="333333"/>
                <w:spacing w:val="0"/>
                <w:sz w:val="24"/>
                <w:szCs w:val="24"/>
              </w:rPr>
            </w:pPr>
          </w:p>
        </w:tc>
        <w:tc>
          <w:tcPr>
            <w:tcW w:w="1200"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324" w:lineRule="atLeast"/>
              <w:ind w:left="0" w:right="0" w:firstLine="0"/>
              <w:jc w:val="left"/>
            </w:pPr>
            <w:r>
              <w:rPr>
                <w:rFonts w:hint="eastAsia" w:ascii="微软雅黑" w:hAnsi="微软雅黑" w:eastAsia="微软雅黑" w:cs="微软雅黑"/>
                <w:i w:val="0"/>
                <w:iCs w:val="0"/>
                <w:caps w:val="0"/>
                <w:color w:val="333333"/>
                <w:spacing w:val="0"/>
                <w:sz w:val="22"/>
                <w:szCs w:val="22"/>
                <w:bdr w:val="none" w:color="auto" w:sz="0" w:space="0"/>
              </w:rPr>
              <w:t>心理健康状况</w:t>
            </w:r>
          </w:p>
        </w:tc>
        <w:tc>
          <w:tcPr>
            <w:tcW w:w="5508" w:type="dxa"/>
            <w:gridSpan w:val="3"/>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0" w:type="auto"/>
            <w:shd w:val="clear"/>
            <w:vAlign w:val="center"/>
          </w:tcPr>
          <w:p>
            <w:pP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900" w:type="dxa"/>
            <w:vMerge w:val="continue"/>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rPr>
                <w:rFonts w:hint="eastAsia" w:ascii="微软雅黑" w:hAnsi="微软雅黑" w:eastAsia="微软雅黑" w:cs="微软雅黑"/>
                <w:i w:val="0"/>
                <w:iCs w:val="0"/>
                <w:caps w:val="0"/>
                <w:color w:val="333333"/>
                <w:spacing w:val="0"/>
                <w:sz w:val="24"/>
                <w:szCs w:val="24"/>
              </w:rPr>
            </w:pPr>
          </w:p>
        </w:tc>
        <w:tc>
          <w:tcPr>
            <w:tcW w:w="1200"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324" w:lineRule="atLeast"/>
              <w:ind w:left="0" w:right="0" w:firstLine="0"/>
              <w:jc w:val="left"/>
            </w:pPr>
            <w:r>
              <w:rPr>
                <w:rFonts w:hint="eastAsia" w:ascii="微软雅黑" w:hAnsi="微软雅黑" w:eastAsia="微软雅黑" w:cs="微软雅黑"/>
                <w:i w:val="0"/>
                <w:iCs w:val="0"/>
                <w:caps w:val="0"/>
                <w:color w:val="333333"/>
                <w:spacing w:val="0"/>
                <w:sz w:val="22"/>
                <w:szCs w:val="22"/>
                <w:bdr w:val="none" w:color="auto" w:sz="0" w:space="0"/>
              </w:rPr>
              <w:t>对新家庭生活适应情况</w:t>
            </w:r>
          </w:p>
        </w:tc>
        <w:tc>
          <w:tcPr>
            <w:tcW w:w="5508" w:type="dxa"/>
            <w:gridSpan w:val="3"/>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0" w:type="auto"/>
            <w:shd w:val="clear"/>
            <w:vAlign w:val="center"/>
          </w:tcPr>
          <w:p>
            <w:pP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900" w:type="dxa"/>
            <w:vMerge w:val="continue"/>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rPr>
                <w:rFonts w:hint="eastAsia" w:ascii="微软雅黑" w:hAnsi="微软雅黑" w:eastAsia="微软雅黑" w:cs="微软雅黑"/>
                <w:i w:val="0"/>
                <w:iCs w:val="0"/>
                <w:caps w:val="0"/>
                <w:color w:val="333333"/>
                <w:spacing w:val="0"/>
                <w:sz w:val="24"/>
                <w:szCs w:val="24"/>
              </w:rPr>
            </w:pPr>
          </w:p>
        </w:tc>
        <w:tc>
          <w:tcPr>
            <w:tcW w:w="1200"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324" w:lineRule="atLeast"/>
              <w:ind w:left="0" w:right="0" w:firstLine="0"/>
              <w:jc w:val="left"/>
            </w:pPr>
            <w:r>
              <w:rPr>
                <w:rFonts w:hint="eastAsia" w:ascii="微软雅黑" w:hAnsi="微软雅黑" w:eastAsia="微软雅黑" w:cs="微软雅黑"/>
                <w:i w:val="0"/>
                <w:iCs w:val="0"/>
                <w:caps w:val="0"/>
                <w:color w:val="333333"/>
                <w:spacing w:val="0"/>
                <w:sz w:val="22"/>
                <w:szCs w:val="22"/>
                <w:bdr w:val="none" w:color="auto" w:sz="0" w:space="0"/>
              </w:rPr>
              <w:t>8周岁以上儿童的意见</w:t>
            </w:r>
          </w:p>
        </w:tc>
        <w:tc>
          <w:tcPr>
            <w:tcW w:w="5508" w:type="dxa"/>
            <w:gridSpan w:val="3"/>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0" w:type="auto"/>
            <w:shd w:val="clear"/>
            <w:vAlign w:val="center"/>
          </w:tcPr>
          <w:p>
            <w:pP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210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324" w:lineRule="atLeast"/>
              <w:ind w:left="0" w:right="0" w:firstLine="0"/>
              <w:jc w:val="left"/>
            </w:pPr>
            <w:r>
              <w:rPr>
                <w:rFonts w:hint="eastAsia" w:ascii="微软雅黑" w:hAnsi="微软雅黑" w:eastAsia="微软雅黑" w:cs="微软雅黑"/>
                <w:i w:val="0"/>
                <w:iCs w:val="0"/>
                <w:caps w:val="0"/>
                <w:color w:val="333333"/>
                <w:spacing w:val="0"/>
                <w:sz w:val="22"/>
                <w:szCs w:val="22"/>
                <w:bdr w:val="none" w:color="auto" w:sz="0" w:space="0"/>
              </w:rPr>
              <w:t>共同生活家庭成员与被收养人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324" w:lineRule="atLeast"/>
              <w:ind w:left="0" w:right="0" w:firstLine="0"/>
              <w:jc w:val="left"/>
            </w:pPr>
            <w:r>
              <w:rPr>
                <w:rFonts w:hint="eastAsia" w:ascii="微软雅黑" w:hAnsi="微软雅黑" w:eastAsia="微软雅黑" w:cs="微软雅黑"/>
                <w:i w:val="0"/>
                <w:iCs w:val="0"/>
                <w:caps w:val="0"/>
                <w:color w:val="333333"/>
                <w:spacing w:val="0"/>
                <w:sz w:val="22"/>
                <w:szCs w:val="22"/>
                <w:bdr w:val="none" w:color="auto" w:sz="0" w:space="0"/>
              </w:rPr>
              <w:t>相处情况</w:t>
            </w:r>
          </w:p>
        </w:tc>
        <w:tc>
          <w:tcPr>
            <w:tcW w:w="5508" w:type="dxa"/>
            <w:gridSpan w:val="3"/>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0" w:type="auto"/>
            <w:shd w:val="clear"/>
            <w:vAlign w:val="center"/>
          </w:tcPr>
          <w:p>
            <w:pP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210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324" w:lineRule="atLeast"/>
              <w:ind w:left="0" w:right="0" w:firstLine="0"/>
              <w:jc w:val="left"/>
            </w:pPr>
            <w:r>
              <w:rPr>
                <w:rFonts w:hint="eastAsia" w:ascii="微软雅黑" w:hAnsi="微软雅黑" w:eastAsia="微软雅黑" w:cs="微软雅黑"/>
                <w:i w:val="0"/>
                <w:iCs w:val="0"/>
                <w:caps w:val="0"/>
                <w:color w:val="333333"/>
                <w:spacing w:val="0"/>
                <w:sz w:val="22"/>
                <w:szCs w:val="22"/>
                <w:bdr w:val="none" w:color="auto" w:sz="0" w:space="0"/>
              </w:rPr>
              <w:t>收养申请人自述及收养意愿</w:t>
            </w:r>
          </w:p>
        </w:tc>
        <w:tc>
          <w:tcPr>
            <w:tcW w:w="5508" w:type="dxa"/>
            <w:gridSpan w:val="3"/>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0" w:type="auto"/>
            <w:shd w:val="clear"/>
            <w:vAlign w:val="center"/>
          </w:tcPr>
          <w:p>
            <w:pP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210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324" w:lineRule="atLeast"/>
              <w:ind w:left="0" w:right="0" w:firstLine="0"/>
              <w:jc w:val="left"/>
            </w:pPr>
            <w:r>
              <w:rPr>
                <w:rFonts w:hint="eastAsia" w:ascii="微软雅黑" w:hAnsi="微软雅黑" w:eastAsia="微软雅黑" w:cs="微软雅黑"/>
                <w:i w:val="0"/>
                <w:iCs w:val="0"/>
                <w:caps w:val="0"/>
                <w:color w:val="333333"/>
                <w:spacing w:val="0"/>
                <w:sz w:val="22"/>
                <w:szCs w:val="22"/>
                <w:bdr w:val="none" w:color="auto" w:sz="0" w:space="0"/>
              </w:rPr>
              <w:t>其他需要说明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324" w:lineRule="atLeast"/>
              <w:ind w:left="0" w:right="0" w:firstLine="0"/>
              <w:jc w:val="left"/>
            </w:pPr>
            <w:r>
              <w:rPr>
                <w:rFonts w:hint="eastAsia" w:ascii="微软雅黑" w:hAnsi="微软雅黑" w:eastAsia="微软雅黑" w:cs="微软雅黑"/>
                <w:i w:val="0"/>
                <w:iCs w:val="0"/>
                <w:caps w:val="0"/>
                <w:color w:val="333333"/>
                <w:spacing w:val="0"/>
                <w:sz w:val="22"/>
                <w:szCs w:val="22"/>
                <w:bdr w:val="none" w:color="auto" w:sz="0" w:space="0"/>
              </w:rPr>
              <w:t>的情况</w:t>
            </w:r>
          </w:p>
        </w:tc>
        <w:tc>
          <w:tcPr>
            <w:tcW w:w="5508" w:type="dxa"/>
            <w:gridSpan w:val="3"/>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396" w:lineRule="atLeast"/>
              <w:ind w:left="0" w:right="0" w:firstLine="0"/>
              <w:jc w:val="left"/>
            </w:pPr>
            <w:r>
              <w:rPr>
                <w:rFonts w:hint="eastAsia" w:ascii="微软雅黑" w:hAnsi="微软雅黑" w:eastAsia="微软雅黑" w:cs="微软雅黑"/>
                <w:i w:val="0"/>
                <w:iCs w:val="0"/>
                <w:caps w:val="0"/>
                <w:color w:val="333333"/>
                <w:spacing w:val="0"/>
                <w:sz w:val="22"/>
                <w:szCs w:val="22"/>
                <w:bdr w:val="none" w:color="auto" w:sz="0" w:space="0"/>
              </w:rPr>
              <w:t>（包括对被收养人有无虐待或暴力行为等）</w:t>
            </w:r>
          </w:p>
        </w:tc>
        <w:tc>
          <w:tcPr>
            <w:tcW w:w="0" w:type="auto"/>
            <w:shd w:val="clear"/>
            <w:vAlign w:val="center"/>
          </w:tcPr>
          <w:p>
            <w:pP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210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324" w:lineRule="atLeast"/>
              <w:ind w:left="0" w:right="0" w:firstLine="0"/>
              <w:jc w:val="left"/>
            </w:pPr>
            <w:r>
              <w:rPr>
                <w:rFonts w:hint="eastAsia" w:ascii="微软雅黑" w:hAnsi="微软雅黑" w:eastAsia="微软雅黑" w:cs="微软雅黑"/>
                <w:i w:val="0"/>
                <w:iCs w:val="0"/>
                <w:caps w:val="0"/>
                <w:color w:val="333333"/>
                <w:spacing w:val="0"/>
                <w:sz w:val="22"/>
                <w:szCs w:val="22"/>
                <w:bdr w:val="none" w:color="auto" w:sz="0" w:space="0"/>
              </w:rPr>
              <w:t>融合情况评估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324" w:lineRule="atLeast"/>
              <w:ind w:left="0" w:right="0" w:firstLine="0"/>
              <w:jc w:val="left"/>
            </w:pPr>
            <w:r>
              <w:rPr>
                <w:rFonts w:hint="eastAsia" w:ascii="微软雅黑" w:hAnsi="微软雅黑" w:eastAsia="微软雅黑" w:cs="微软雅黑"/>
                <w:i w:val="0"/>
                <w:iCs w:val="0"/>
                <w:caps w:val="0"/>
                <w:color w:val="333333"/>
                <w:spacing w:val="0"/>
                <w:sz w:val="22"/>
                <w:szCs w:val="22"/>
                <w:bdr w:val="none" w:color="auto" w:sz="0" w:space="0"/>
              </w:rPr>
              <w:t>意见</w:t>
            </w:r>
          </w:p>
        </w:tc>
        <w:tc>
          <w:tcPr>
            <w:tcW w:w="5508" w:type="dxa"/>
            <w:gridSpan w:val="3"/>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396" w:lineRule="atLeast"/>
              <w:ind w:left="0" w:right="0" w:firstLine="0"/>
              <w:jc w:val="left"/>
            </w:pPr>
            <w:r>
              <w:rPr>
                <w:rFonts w:hint="eastAsia" w:ascii="微软雅黑" w:hAnsi="微软雅黑" w:eastAsia="微软雅黑" w:cs="微软雅黑"/>
                <w:i w:val="0"/>
                <w:iCs w:val="0"/>
                <w:caps w:val="0"/>
                <w:color w:val="333333"/>
                <w:spacing w:val="0"/>
                <w:sz w:val="22"/>
                <w:szCs w:val="22"/>
                <w:bdr w:val="none" w:color="auto" w:sz="0" w:space="0"/>
              </w:rPr>
              <w:t>评估人员签名：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396" w:lineRule="atLeast"/>
              <w:ind w:left="0" w:right="0" w:firstLine="0"/>
              <w:jc w:val="left"/>
            </w:pPr>
            <w:r>
              <w:rPr>
                <w:rFonts w:hint="eastAsia" w:ascii="微软雅黑" w:hAnsi="微软雅黑" w:eastAsia="微软雅黑" w:cs="微软雅黑"/>
                <w:i w:val="0"/>
                <w:iCs w:val="0"/>
                <w:caps w:val="0"/>
                <w:color w:val="333333"/>
                <w:spacing w:val="0"/>
                <w:sz w:val="22"/>
                <w:szCs w:val="22"/>
                <w:bdr w:val="none" w:color="auto" w:sz="0" w:space="0"/>
              </w:rPr>
              <w:t>年   月   日</w:t>
            </w:r>
          </w:p>
        </w:tc>
        <w:tc>
          <w:tcPr>
            <w:tcW w:w="0" w:type="auto"/>
            <w:shd w:val="clear"/>
            <w:vAlign w:val="center"/>
          </w:tcPr>
          <w:p>
            <w:pP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210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324" w:lineRule="atLeast"/>
              <w:ind w:left="0" w:right="0" w:firstLine="0"/>
              <w:jc w:val="left"/>
            </w:pPr>
            <w:r>
              <w:rPr>
                <w:rFonts w:hint="eastAsia" w:ascii="微软雅黑" w:hAnsi="微软雅黑" w:eastAsia="微软雅黑" w:cs="微软雅黑"/>
                <w:i w:val="0"/>
                <w:iCs w:val="0"/>
                <w:caps w:val="0"/>
                <w:color w:val="333333"/>
                <w:spacing w:val="0"/>
                <w:sz w:val="22"/>
                <w:szCs w:val="22"/>
                <w:bdr w:val="none" w:color="auto" w:sz="0" w:space="0"/>
              </w:rPr>
              <w:t>融合情况评估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324" w:lineRule="atLeast"/>
              <w:ind w:left="0" w:right="0" w:firstLine="0"/>
              <w:jc w:val="left"/>
            </w:pPr>
            <w:r>
              <w:rPr>
                <w:rFonts w:hint="eastAsia" w:ascii="微软雅黑" w:hAnsi="微软雅黑" w:eastAsia="微软雅黑" w:cs="微软雅黑"/>
                <w:i w:val="0"/>
                <w:iCs w:val="0"/>
                <w:caps w:val="0"/>
                <w:color w:val="333333"/>
                <w:spacing w:val="0"/>
                <w:sz w:val="22"/>
                <w:szCs w:val="22"/>
                <w:bdr w:val="none" w:color="auto" w:sz="0" w:space="0"/>
              </w:rPr>
              <w:t>结论</w:t>
            </w:r>
          </w:p>
        </w:tc>
        <w:tc>
          <w:tcPr>
            <w:tcW w:w="5508" w:type="dxa"/>
            <w:gridSpan w:val="3"/>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396" w:lineRule="atLeast"/>
              <w:ind w:left="0" w:right="0" w:firstLine="0"/>
              <w:jc w:val="left"/>
            </w:pPr>
            <w:r>
              <w:rPr>
                <w:rFonts w:hint="eastAsia" w:ascii="微软雅黑" w:hAnsi="微软雅黑" w:eastAsia="微软雅黑" w:cs="微软雅黑"/>
                <w:i w:val="0"/>
                <w:iCs w:val="0"/>
                <w:caps w:val="0"/>
                <w:color w:val="333333"/>
                <w:spacing w:val="0"/>
                <w:sz w:val="22"/>
                <w:szCs w:val="22"/>
                <w:bdr w:val="none" w:color="auto" w:sz="0" w:space="0"/>
              </w:rPr>
              <w:t>评估机构负责人签名（公章）：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396" w:lineRule="atLeast"/>
              <w:ind w:left="0" w:right="0" w:firstLine="0"/>
              <w:jc w:val="left"/>
            </w:pPr>
            <w:r>
              <w:rPr>
                <w:rFonts w:hint="eastAsia" w:ascii="微软雅黑" w:hAnsi="微软雅黑" w:eastAsia="微软雅黑" w:cs="微软雅黑"/>
                <w:i w:val="0"/>
                <w:iCs w:val="0"/>
                <w:caps w:val="0"/>
                <w:color w:val="333333"/>
                <w:spacing w:val="0"/>
                <w:sz w:val="22"/>
                <w:szCs w:val="22"/>
                <w:bdr w:val="none" w:color="auto" w:sz="0" w:space="0"/>
              </w:rPr>
              <w:t>年   月   日</w:t>
            </w:r>
          </w:p>
        </w:tc>
        <w:tc>
          <w:tcPr>
            <w:tcW w:w="0" w:type="auto"/>
            <w:shd w:val="clear"/>
            <w:vAlign w:val="center"/>
          </w:tcPr>
          <w:p>
            <w:pPr>
              <w:rPr>
                <w:rFonts w:hint="eastAsia" w:ascii="微软雅黑" w:hAnsi="微软雅黑" w:eastAsia="微软雅黑" w:cs="微软雅黑"/>
                <w:i w:val="0"/>
                <w:iCs w:val="0"/>
                <w:caps w:val="0"/>
                <w:color w:val="333333"/>
                <w:spacing w:val="0"/>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96"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2"/>
          <w:szCs w:val="22"/>
          <w:bdr w:val="none" w:color="auto" w:sz="0" w:space="0"/>
        </w:rPr>
        <w:t>　　注：民政部门开展融合期调查的，“评估机构负责人签名（盖章）”处由管辖民政部门主要负责人签名及加盖民政部门公章。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5"/>
          <w:szCs w:val="25"/>
          <w:bdr w:val="none" w:color="auto" w:sz="0" w:space="0"/>
        </w:rPr>
        <w:t>附件</w:t>
      </w:r>
      <w:r>
        <w:rPr>
          <w:rFonts w:hint="default" w:ascii="Times New Roman" w:hAnsi="Times New Roman" w:eastAsia="微软雅黑" w:cs="Times New Roman"/>
          <w:i w:val="0"/>
          <w:iCs w:val="0"/>
          <w:caps w:val="0"/>
          <w:color w:val="333333"/>
          <w:spacing w:val="0"/>
          <w:sz w:val="25"/>
          <w:szCs w:val="25"/>
          <w:bdr w:val="none" w:color="auto" w:sz="0" w:space="0"/>
        </w:rPr>
        <w:t>13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44"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　　编号：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44"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default" w:ascii="方正小标宋简体" w:hAnsi="方正小标宋简体" w:eastAsia="方正小标宋简体" w:cs="方正小标宋简体"/>
          <w:i w:val="0"/>
          <w:iCs w:val="0"/>
          <w:caps w:val="0"/>
          <w:color w:val="333333"/>
          <w:spacing w:val="0"/>
          <w:sz w:val="34"/>
          <w:szCs w:val="34"/>
          <w:bdr w:val="none" w:color="auto" w:sz="0" w:space="0"/>
        </w:rPr>
        <w:t>　　收养能力评估报告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68" w:lineRule="atLeast"/>
        <w:ind w:left="504" w:right="0" w:firstLine="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36"/>
          <w:sz w:val="25"/>
          <w:szCs w:val="25"/>
          <w:bdr w:val="none" w:color="auto" w:sz="0" w:space="0"/>
        </w:rPr>
        <w:t>　　收养申请</w:t>
      </w:r>
      <w:r>
        <w:rPr>
          <w:rFonts w:hint="default" w:ascii="仿宋_GB2312" w:hAnsi="微软雅黑" w:eastAsia="仿宋_GB2312" w:cs="仿宋_GB2312"/>
          <w:i w:val="0"/>
          <w:iCs w:val="0"/>
          <w:caps w:val="0"/>
          <w:color w:val="333333"/>
          <w:spacing w:val="0"/>
          <w:sz w:val="25"/>
          <w:szCs w:val="25"/>
          <w:bdr w:val="none" w:color="auto" w:sz="0" w:space="0"/>
        </w:rPr>
        <w:t>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68" w:lineRule="atLeast"/>
        <w:ind w:left="504" w:right="0" w:firstLine="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84"/>
          <w:sz w:val="25"/>
          <w:szCs w:val="25"/>
          <w:bdr w:val="none" w:color="auto" w:sz="0" w:space="0"/>
        </w:rPr>
        <w:t>　　家庭住</w:t>
      </w:r>
      <w:r>
        <w:rPr>
          <w:rFonts w:hint="default" w:ascii="仿宋_GB2312" w:hAnsi="微软雅黑" w:eastAsia="仿宋_GB2312" w:cs="仿宋_GB2312"/>
          <w:i w:val="0"/>
          <w:iCs w:val="0"/>
          <w:caps w:val="0"/>
          <w:color w:val="333333"/>
          <w:spacing w:val="0"/>
          <w:sz w:val="25"/>
          <w:szCs w:val="25"/>
          <w:bdr w:val="none" w:color="auto" w:sz="0" w:space="0"/>
        </w:rPr>
        <w:t>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68" w:lineRule="atLeast"/>
        <w:ind w:left="504" w:right="0" w:firstLine="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84"/>
          <w:sz w:val="25"/>
          <w:szCs w:val="25"/>
          <w:bdr w:val="none" w:color="auto" w:sz="0" w:space="0"/>
        </w:rPr>
        <w:t>　　联系电</w:t>
      </w:r>
      <w:r>
        <w:rPr>
          <w:rFonts w:hint="default" w:ascii="仿宋_GB2312" w:hAnsi="微软雅黑" w:eastAsia="仿宋_GB2312" w:cs="仿宋_GB2312"/>
          <w:i w:val="0"/>
          <w:iCs w:val="0"/>
          <w:caps w:val="0"/>
          <w:color w:val="333333"/>
          <w:spacing w:val="0"/>
          <w:sz w:val="25"/>
          <w:szCs w:val="25"/>
          <w:bdr w:val="none" w:color="auto" w:sz="0" w:space="0"/>
        </w:rPr>
        <w:t>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68" w:lineRule="atLeast"/>
        <w:ind w:left="504" w:right="0" w:firstLine="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　　评估机构名称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68" w:lineRule="atLeast"/>
        <w:ind w:left="504" w:right="0" w:firstLine="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　　（评估小组）：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68" w:lineRule="atLeast"/>
        <w:ind w:left="504" w:right="0" w:firstLine="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84"/>
          <w:sz w:val="25"/>
          <w:szCs w:val="25"/>
          <w:bdr w:val="none" w:color="auto" w:sz="0" w:space="0"/>
        </w:rPr>
        <w:t>　　出具日</w:t>
      </w:r>
      <w:r>
        <w:rPr>
          <w:rFonts w:hint="default" w:ascii="仿宋_GB2312" w:hAnsi="微软雅黑" w:eastAsia="仿宋_GB2312" w:cs="仿宋_GB2312"/>
          <w:i w:val="0"/>
          <w:iCs w:val="0"/>
          <w:caps w:val="0"/>
          <w:color w:val="333333"/>
          <w:spacing w:val="0"/>
          <w:sz w:val="25"/>
          <w:szCs w:val="25"/>
          <w:bdr w:val="none" w:color="auto" w:sz="0" w:space="0"/>
        </w:rPr>
        <w:t>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68"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　　东莞市民政局印制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 w:lineRule="atLeast"/>
        <w:ind w:left="0" w:right="0" w:firstLine="336"/>
        <w:rPr>
          <w:rFonts w:hint="eastAsia" w:ascii="微软雅黑" w:hAnsi="微软雅黑" w:eastAsia="微软雅黑" w:cs="微软雅黑"/>
          <w:i w:val="0"/>
          <w:iCs w:val="0"/>
          <w:caps w:val="0"/>
          <w:color w:val="333333"/>
          <w:spacing w:val="0"/>
          <w:sz w:val="24"/>
          <w:szCs w:val="24"/>
        </w:rPr>
      </w:pPr>
    </w:p>
    <w:tbl>
      <w:tblPr>
        <w:tblW w:w="7068"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autofit"/>
        <w:tblCellMar>
          <w:top w:w="15" w:type="dxa"/>
          <w:left w:w="15" w:type="dxa"/>
          <w:bottom w:w="15" w:type="dxa"/>
          <w:right w:w="15" w:type="dxa"/>
        </w:tblCellMar>
      </w:tblPr>
      <w:tblGrid>
        <w:gridCol w:w="564"/>
        <w:gridCol w:w="1054"/>
        <w:gridCol w:w="2815"/>
        <w:gridCol w:w="2635"/>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7056" w:type="dxa"/>
            <w:gridSpan w:val="4"/>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收养申请人情况</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62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姓  名</w:t>
            </w:r>
          </w:p>
        </w:tc>
        <w:tc>
          <w:tcPr>
            <w:tcW w:w="2820"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男：</w:t>
            </w:r>
          </w:p>
        </w:tc>
        <w:tc>
          <w:tcPr>
            <w:tcW w:w="2628"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女：</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62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出生日期</w:t>
            </w:r>
          </w:p>
        </w:tc>
        <w:tc>
          <w:tcPr>
            <w:tcW w:w="2820"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2628"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62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身份证件号</w:t>
            </w:r>
          </w:p>
        </w:tc>
        <w:tc>
          <w:tcPr>
            <w:tcW w:w="2820"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2628"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62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民  族</w:t>
            </w:r>
          </w:p>
        </w:tc>
        <w:tc>
          <w:tcPr>
            <w:tcW w:w="2820"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2628"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62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文化程度</w:t>
            </w:r>
          </w:p>
        </w:tc>
        <w:tc>
          <w:tcPr>
            <w:tcW w:w="2820"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2628"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62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职  业</w:t>
            </w:r>
          </w:p>
        </w:tc>
        <w:tc>
          <w:tcPr>
            <w:tcW w:w="2820"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2628"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62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工作单位</w:t>
            </w:r>
          </w:p>
        </w:tc>
        <w:tc>
          <w:tcPr>
            <w:tcW w:w="2820"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2628"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62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健康状况</w:t>
            </w:r>
          </w:p>
        </w:tc>
        <w:tc>
          <w:tcPr>
            <w:tcW w:w="2820"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2628"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62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婚姻状况</w:t>
            </w:r>
          </w:p>
        </w:tc>
        <w:tc>
          <w:tcPr>
            <w:tcW w:w="2820"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2628"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62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家庭收入状况</w:t>
            </w:r>
          </w:p>
        </w:tc>
        <w:tc>
          <w:tcPr>
            <w:tcW w:w="546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62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子女情况</w:t>
            </w:r>
          </w:p>
        </w:tc>
        <w:tc>
          <w:tcPr>
            <w:tcW w:w="546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（包括婚生子女、非婚生子女、继子女、养子女）</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62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家庭其他成员</w:t>
            </w:r>
          </w:p>
        </w:tc>
        <w:tc>
          <w:tcPr>
            <w:tcW w:w="546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（包括父母、兄弟姐妹等）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62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现居住地</w:t>
            </w:r>
          </w:p>
        </w:tc>
        <w:tc>
          <w:tcPr>
            <w:tcW w:w="546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62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户籍所在地</w:t>
            </w:r>
          </w:p>
        </w:tc>
        <w:tc>
          <w:tcPr>
            <w:tcW w:w="2820"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2628"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62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联系方式</w:t>
            </w:r>
          </w:p>
        </w:tc>
        <w:tc>
          <w:tcPr>
            <w:tcW w:w="2820"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2628"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62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主要经历</w:t>
            </w:r>
          </w:p>
        </w:tc>
        <w:tc>
          <w:tcPr>
            <w:tcW w:w="2820"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2628"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62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兴趣爱好和业余生活</w:t>
            </w:r>
          </w:p>
        </w:tc>
        <w:tc>
          <w:tcPr>
            <w:tcW w:w="546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62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沟通技能</w:t>
            </w:r>
          </w:p>
        </w:tc>
        <w:tc>
          <w:tcPr>
            <w:tcW w:w="546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62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收养动机和准备</w:t>
            </w:r>
          </w:p>
        </w:tc>
        <w:tc>
          <w:tcPr>
            <w:tcW w:w="546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62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经济状况</w:t>
            </w:r>
          </w:p>
        </w:tc>
        <w:tc>
          <w:tcPr>
            <w:tcW w:w="546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（包括工资性收入、非工资性收入；家庭年支出；参加社会保险情况；家庭负债情况等）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62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抚育教育能力及抚育安排</w:t>
            </w:r>
          </w:p>
        </w:tc>
        <w:tc>
          <w:tcPr>
            <w:tcW w:w="546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（包括生活照料、培养、教育计划及特殊情况下的监护安排）</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62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居住状况</w:t>
            </w:r>
          </w:p>
        </w:tc>
        <w:tc>
          <w:tcPr>
            <w:tcW w:w="546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（包括房产地址、面积、户型、建房年代、环境卫生等）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62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品德品行</w:t>
            </w:r>
          </w:p>
        </w:tc>
        <w:tc>
          <w:tcPr>
            <w:tcW w:w="546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62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邻里关系</w:t>
            </w:r>
          </w:p>
        </w:tc>
        <w:tc>
          <w:tcPr>
            <w:tcW w:w="546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62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社区环境</w:t>
            </w:r>
          </w:p>
        </w:tc>
        <w:tc>
          <w:tcPr>
            <w:tcW w:w="546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（包括基础公共服务设施、医疗、教育及交通配套情况）</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564" w:type="dxa"/>
            <w:vMerge w:val="restart"/>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共同生活家庭成员状况</w:t>
            </w:r>
          </w:p>
        </w:tc>
        <w:tc>
          <w:tcPr>
            <w:tcW w:w="1056"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对待收养态度</w:t>
            </w:r>
          </w:p>
        </w:tc>
        <w:tc>
          <w:tcPr>
            <w:tcW w:w="546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564" w:type="dxa"/>
            <w:vMerge w:val="continue"/>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rPr>
                <w:rFonts w:hint="eastAsia" w:ascii="微软雅黑" w:hAnsi="微软雅黑" w:eastAsia="微软雅黑" w:cs="微软雅黑"/>
                <w:i w:val="0"/>
                <w:iCs w:val="0"/>
                <w:caps w:val="0"/>
                <w:color w:val="333333"/>
                <w:spacing w:val="0"/>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健康状况</w:t>
            </w:r>
          </w:p>
        </w:tc>
        <w:tc>
          <w:tcPr>
            <w:tcW w:w="546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564" w:type="dxa"/>
            <w:vMerge w:val="continue"/>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rPr>
                <w:rFonts w:hint="eastAsia" w:ascii="微软雅黑" w:hAnsi="微软雅黑" w:eastAsia="微软雅黑" w:cs="微软雅黑"/>
                <w:i w:val="0"/>
                <w:iCs w:val="0"/>
                <w:caps w:val="0"/>
                <w:color w:val="333333"/>
                <w:spacing w:val="0"/>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品德品行及家庭和睦情况</w:t>
            </w:r>
          </w:p>
        </w:tc>
        <w:tc>
          <w:tcPr>
            <w:tcW w:w="546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162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收养家庭与被收养人融合情况</w:t>
            </w:r>
          </w:p>
        </w:tc>
        <w:tc>
          <w:tcPr>
            <w:tcW w:w="546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（包括收养申请人及共同生活的家庭成员与被收养人融合情况）</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162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8周岁以上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未成年人对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送养意见</w:t>
            </w:r>
          </w:p>
        </w:tc>
        <w:tc>
          <w:tcPr>
            <w:tcW w:w="546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62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送养人对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收养人意见</w:t>
            </w:r>
          </w:p>
        </w:tc>
        <w:tc>
          <w:tcPr>
            <w:tcW w:w="546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162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评估过程中发现的需要报告或终止评估的情形</w:t>
            </w:r>
          </w:p>
        </w:tc>
        <w:tc>
          <w:tcPr>
            <w:tcW w:w="546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62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其他需要说明的情况</w:t>
            </w:r>
          </w:p>
        </w:tc>
        <w:tc>
          <w:tcPr>
            <w:tcW w:w="546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162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评估指标得分情况</w:t>
            </w:r>
          </w:p>
        </w:tc>
        <w:tc>
          <w:tcPr>
            <w:tcW w:w="546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评估得分（后附评估说明文字、语音、照片、影像等资料，包括就评估打分表）</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62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评估意见</w:t>
            </w:r>
          </w:p>
        </w:tc>
        <w:tc>
          <w:tcPr>
            <w:tcW w:w="546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firstLine="192"/>
              <w:jc w:val="left"/>
            </w:pPr>
            <w:r>
              <w:rPr>
                <w:rFonts w:hint="eastAsia" w:ascii="微软雅黑" w:hAnsi="微软雅黑" w:eastAsia="微软雅黑" w:cs="微软雅黑"/>
                <w:i w:val="0"/>
                <w:iCs w:val="0"/>
                <w:caps w:val="0"/>
                <w:color w:val="333333"/>
                <w:spacing w:val="0"/>
                <w:sz w:val="19"/>
                <w:szCs w:val="19"/>
                <w:bdr w:val="none" w:color="auto" w:sz="0" w:space="0"/>
              </w:rPr>
              <w:t>评估人员签名：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年   月   日</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162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评估结论</w:t>
            </w:r>
          </w:p>
        </w:tc>
        <w:tc>
          <w:tcPr>
            <w:tcW w:w="546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firstLine="192"/>
              <w:jc w:val="left"/>
            </w:pPr>
            <w:r>
              <w:rPr>
                <w:rFonts w:hint="eastAsia" w:ascii="微软雅黑" w:hAnsi="微软雅黑" w:eastAsia="微软雅黑" w:cs="微软雅黑"/>
                <w:i w:val="0"/>
                <w:iCs w:val="0"/>
                <w:caps w:val="0"/>
                <w:color w:val="333333"/>
                <w:spacing w:val="0"/>
                <w:sz w:val="19"/>
                <w:szCs w:val="19"/>
                <w:bdr w:val="none" w:color="auto" w:sz="0" w:space="0"/>
              </w:rPr>
              <w:t>评估机构负责人签名（公章）：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年   月   日</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62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备    注</w:t>
            </w:r>
          </w:p>
        </w:tc>
        <w:tc>
          <w:tcPr>
            <w:tcW w:w="546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收养申请人对“不合格”的评估结论有异议的，应当自收到评估报告之日的次日起5个工作日内，书面向管辖民政部门提出复核申请，逾期视为认可评估结论。联系电话：。</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20" w:lineRule="atLeast"/>
        <w:ind w:left="0" w:right="0" w:firstLine="48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19"/>
          <w:szCs w:val="19"/>
          <w:bdr w:val="none" w:color="auto" w:sz="0" w:space="0"/>
        </w:rPr>
        <w:t>注：民政部门开展收养能力评估的，“评估机构名称”处填写管辖民政部门的名称，“评估机构负责人签名”处由民政部门主要负责人签名，“评估机构盖章”处加盖民政部门公章；第三方评估机构开展收养能力评估的，“评估机构负责人签名”处由评估机构主要负责人签名，“评估机构盖章”处加盖评估机构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56" w:lineRule="atLeast"/>
        <w:ind w:left="0" w:right="0" w:firstLine="0"/>
        <w:jc w:val="left"/>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56" w:lineRule="atLeast"/>
        <w:ind w:left="0" w:right="0" w:firstLine="0"/>
        <w:jc w:val="left"/>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56"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5"/>
          <w:szCs w:val="25"/>
          <w:bdr w:val="none" w:color="auto" w:sz="0" w:space="0"/>
        </w:rPr>
        <w:t>附件</w:t>
      </w:r>
      <w:r>
        <w:rPr>
          <w:rFonts w:hint="default" w:ascii="Times New Roman" w:hAnsi="Times New Roman" w:eastAsia="黑体" w:cs="Times New Roman"/>
          <w:i w:val="0"/>
          <w:iCs w:val="0"/>
          <w:caps w:val="0"/>
          <w:color w:val="333333"/>
          <w:spacing w:val="0"/>
          <w:sz w:val="25"/>
          <w:szCs w:val="25"/>
          <w:bdr w:val="none" w:color="auto" w:sz="0" w:space="0"/>
        </w:rPr>
        <w:t>14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56"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default" w:ascii="方正小标宋简体" w:hAnsi="方正小标宋简体" w:eastAsia="方正小标宋简体" w:cs="方正小标宋简体"/>
          <w:i w:val="0"/>
          <w:iCs w:val="0"/>
          <w:caps w:val="0"/>
          <w:color w:val="333333"/>
          <w:spacing w:val="0"/>
          <w:sz w:val="34"/>
          <w:szCs w:val="34"/>
          <w:bdr w:val="none" w:color="auto" w:sz="0" w:space="0"/>
        </w:rPr>
        <w:t>　　收养后回访协议书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56"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甲方（评估小组或第三方评估机构）：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56"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乙方（收养人）：（男），身份证号码，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56" w:lineRule="atLeast"/>
        <w:ind w:left="0" w:right="0" w:firstLine="2052"/>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（女），身份证号码，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56"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为保证乙方收养（被收养人姓名），（性别），（身份证号码）后，能够为其提供良好的生活和受教育条件，永远不遗弃不虐待被收养人。乙方自愿接受甲方进行收养后回访，配合甲方了解被收养人生活、受教育和与乙方共同生活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56" w:lineRule="atLeast"/>
        <w:ind w:left="0" w:right="0" w:firstLine="51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回访时间、次数、地点、方式、送养人是否参加及其他问题约定如下：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68"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68"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甲方签名（单位加盖章）：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68"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乙方（男）签名：（女）签名：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68" w:lineRule="atLeast"/>
        <w:ind w:left="0" w:right="0" w:firstLine="1536"/>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5"/>
          <w:szCs w:val="25"/>
          <w:bdr w:val="none" w:color="auto" w:sz="0" w:space="0"/>
        </w:rPr>
        <w:t>　　年月日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56"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5"/>
          <w:szCs w:val="25"/>
          <w:bdr w:val="none" w:color="auto" w:sz="0" w:space="0"/>
        </w:rPr>
        <w:t>附件</w:t>
      </w:r>
      <w:r>
        <w:rPr>
          <w:rFonts w:hint="default" w:ascii="Times New Roman" w:hAnsi="Times New Roman" w:eastAsia="黑体" w:cs="Times New Roman"/>
          <w:i w:val="0"/>
          <w:iCs w:val="0"/>
          <w:caps w:val="0"/>
          <w:color w:val="333333"/>
          <w:spacing w:val="0"/>
          <w:sz w:val="25"/>
          <w:szCs w:val="25"/>
          <w:bdr w:val="none" w:color="auto" w:sz="0" w:space="0"/>
        </w:rPr>
        <w:t>15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56"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default" w:ascii="方正小标宋简体" w:hAnsi="方正小标宋简体" w:eastAsia="方正小标宋简体" w:cs="方正小标宋简体"/>
          <w:i w:val="0"/>
          <w:iCs w:val="0"/>
          <w:caps w:val="0"/>
          <w:color w:val="333333"/>
          <w:spacing w:val="0"/>
          <w:sz w:val="34"/>
          <w:szCs w:val="34"/>
          <w:bdr w:val="none" w:color="auto" w:sz="0" w:space="0"/>
        </w:rPr>
        <w:t>　　收养后回访报告书</w:t>
      </w:r>
    </w:p>
    <w:tbl>
      <w:tblPr>
        <w:tblW w:w="7056"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autofit"/>
        <w:tblCellMar>
          <w:top w:w="15" w:type="dxa"/>
          <w:left w:w="15" w:type="dxa"/>
          <w:bottom w:w="15" w:type="dxa"/>
          <w:right w:w="15" w:type="dxa"/>
        </w:tblCellMar>
      </w:tblPr>
      <w:tblGrid>
        <w:gridCol w:w="682"/>
        <w:gridCol w:w="1242"/>
        <w:gridCol w:w="2280"/>
        <w:gridCol w:w="1170"/>
        <w:gridCol w:w="1682"/>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932"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收养申请人</w:t>
            </w:r>
          </w:p>
        </w:tc>
        <w:tc>
          <w:tcPr>
            <w:tcW w:w="2268"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男：</w:t>
            </w:r>
          </w:p>
        </w:tc>
        <w:tc>
          <w:tcPr>
            <w:tcW w:w="2844"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女：</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92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身份证件号</w:t>
            </w:r>
          </w:p>
        </w:tc>
        <w:tc>
          <w:tcPr>
            <w:tcW w:w="2292"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2868"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92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工作单位及职务</w:t>
            </w:r>
          </w:p>
        </w:tc>
        <w:tc>
          <w:tcPr>
            <w:tcW w:w="2292"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2868"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92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婚姻状况</w:t>
            </w:r>
          </w:p>
        </w:tc>
        <w:tc>
          <w:tcPr>
            <w:tcW w:w="2292"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2868"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92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联系手机</w:t>
            </w:r>
          </w:p>
        </w:tc>
        <w:tc>
          <w:tcPr>
            <w:tcW w:w="2292"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2868"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92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现居住地</w:t>
            </w:r>
          </w:p>
        </w:tc>
        <w:tc>
          <w:tcPr>
            <w:tcW w:w="5148" w:type="dxa"/>
            <w:gridSpan w:val="3"/>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92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户籍所在地</w:t>
            </w:r>
          </w:p>
        </w:tc>
        <w:tc>
          <w:tcPr>
            <w:tcW w:w="5148" w:type="dxa"/>
            <w:gridSpan w:val="3"/>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92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被收养人姓名</w:t>
            </w:r>
          </w:p>
        </w:tc>
        <w:tc>
          <w:tcPr>
            <w:tcW w:w="2292"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c>
          <w:tcPr>
            <w:tcW w:w="1176"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性别</w:t>
            </w:r>
          </w:p>
        </w:tc>
        <w:tc>
          <w:tcPr>
            <w:tcW w:w="1692"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92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出生日期</w:t>
            </w:r>
          </w:p>
        </w:tc>
        <w:tc>
          <w:tcPr>
            <w:tcW w:w="5148" w:type="dxa"/>
            <w:gridSpan w:val="3"/>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92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收养关系成立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日期</w:t>
            </w:r>
          </w:p>
        </w:tc>
        <w:tc>
          <w:tcPr>
            <w:tcW w:w="5148" w:type="dxa"/>
            <w:gridSpan w:val="3"/>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年月日</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92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家庭主要成员</w:t>
            </w:r>
          </w:p>
        </w:tc>
        <w:tc>
          <w:tcPr>
            <w:tcW w:w="5148" w:type="dxa"/>
            <w:gridSpan w:val="3"/>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（包括子女情况及其他成员）</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92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收养人婚姻关系情况</w:t>
            </w:r>
          </w:p>
        </w:tc>
        <w:tc>
          <w:tcPr>
            <w:tcW w:w="5148" w:type="dxa"/>
            <w:gridSpan w:val="3"/>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92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收养人家庭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经济状况</w:t>
            </w:r>
          </w:p>
        </w:tc>
        <w:tc>
          <w:tcPr>
            <w:tcW w:w="5148" w:type="dxa"/>
            <w:gridSpan w:val="3"/>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92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被收养人与收养人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相处情况</w:t>
            </w:r>
          </w:p>
        </w:tc>
        <w:tc>
          <w:tcPr>
            <w:tcW w:w="5148" w:type="dxa"/>
            <w:gridSpan w:val="3"/>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92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被收养人与家庭其他成员相处情况</w:t>
            </w:r>
          </w:p>
        </w:tc>
        <w:tc>
          <w:tcPr>
            <w:tcW w:w="5148" w:type="dxa"/>
            <w:gridSpan w:val="3"/>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92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对被收养人的养育照顾情况</w:t>
            </w:r>
          </w:p>
        </w:tc>
        <w:tc>
          <w:tcPr>
            <w:tcW w:w="5148" w:type="dxa"/>
            <w:gridSpan w:val="3"/>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92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对被收养人有无虐待、遗弃或暴力行为</w:t>
            </w:r>
          </w:p>
        </w:tc>
        <w:tc>
          <w:tcPr>
            <w:tcW w:w="5148" w:type="dxa"/>
            <w:gridSpan w:val="3"/>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684" w:type="dxa"/>
            <w:vMerge w:val="restart"/>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养子女的评估内容</w:t>
            </w:r>
          </w:p>
        </w:tc>
        <w:tc>
          <w:tcPr>
            <w:tcW w:w="1248"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身体健康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状况</w:t>
            </w:r>
          </w:p>
        </w:tc>
        <w:tc>
          <w:tcPr>
            <w:tcW w:w="5148" w:type="dxa"/>
            <w:gridSpan w:val="3"/>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192" w:lineRule="atLeast"/>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（包括身体及心理健康状况）</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684" w:type="dxa"/>
            <w:vMerge w:val="continue"/>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rPr>
                <w:rFonts w:hint="eastAsia" w:ascii="微软雅黑" w:hAnsi="微软雅黑" w:eastAsia="微软雅黑" w:cs="微软雅黑"/>
                <w:i w:val="0"/>
                <w:iCs w:val="0"/>
                <w:caps w:val="0"/>
                <w:color w:val="333333"/>
                <w:spacing w:val="0"/>
                <w:sz w:val="24"/>
                <w:szCs w:val="24"/>
              </w:rPr>
            </w:pPr>
          </w:p>
        </w:tc>
        <w:tc>
          <w:tcPr>
            <w:tcW w:w="1248"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对新家庭生活适应情况</w:t>
            </w:r>
          </w:p>
        </w:tc>
        <w:tc>
          <w:tcPr>
            <w:tcW w:w="5148" w:type="dxa"/>
            <w:gridSpan w:val="3"/>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684" w:type="dxa"/>
            <w:vMerge w:val="continue"/>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rPr>
                <w:rFonts w:hint="eastAsia" w:ascii="微软雅黑" w:hAnsi="微软雅黑" w:eastAsia="微软雅黑" w:cs="微软雅黑"/>
                <w:i w:val="0"/>
                <w:iCs w:val="0"/>
                <w:caps w:val="0"/>
                <w:color w:val="333333"/>
                <w:spacing w:val="0"/>
                <w:sz w:val="24"/>
                <w:szCs w:val="24"/>
              </w:rPr>
            </w:pPr>
          </w:p>
        </w:tc>
        <w:tc>
          <w:tcPr>
            <w:tcW w:w="1248"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受教育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状况</w:t>
            </w:r>
          </w:p>
        </w:tc>
        <w:tc>
          <w:tcPr>
            <w:tcW w:w="5148" w:type="dxa"/>
            <w:gridSpan w:val="3"/>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684" w:type="dxa"/>
            <w:vMerge w:val="continue"/>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rPr>
                <w:rFonts w:hint="eastAsia" w:ascii="微软雅黑" w:hAnsi="微软雅黑" w:eastAsia="微软雅黑" w:cs="微软雅黑"/>
                <w:i w:val="0"/>
                <w:iCs w:val="0"/>
                <w:caps w:val="0"/>
                <w:color w:val="333333"/>
                <w:spacing w:val="0"/>
                <w:sz w:val="24"/>
                <w:szCs w:val="24"/>
              </w:rPr>
            </w:pPr>
          </w:p>
        </w:tc>
        <w:tc>
          <w:tcPr>
            <w:tcW w:w="1248" w:type="dxa"/>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8周岁以上儿童的意见</w:t>
            </w:r>
          </w:p>
        </w:tc>
        <w:tc>
          <w:tcPr>
            <w:tcW w:w="5148" w:type="dxa"/>
            <w:gridSpan w:val="3"/>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92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其他需要说明的情况</w:t>
            </w:r>
          </w:p>
        </w:tc>
        <w:tc>
          <w:tcPr>
            <w:tcW w:w="5148" w:type="dxa"/>
            <w:gridSpan w:val="3"/>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33333"/>
                <w:spacing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c>
          <w:tcPr>
            <w:tcW w:w="192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回访意见</w:t>
            </w:r>
          </w:p>
        </w:tc>
        <w:tc>
          <w:tcPr>
            <w:tcW w:w="5148" w:type="dxa"/>
            <w:gridSpan w:val="3"/>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firstLine="192"/>
              <w:jc w:val="left"/>
            </w:pPr>
            <w:r>
              <w:rPr>
                <w:rFonts w:hint="eastAsia" w:ascii="微软雅黑" w:hAnsi="微软雅黑" w:eastAsia="微软雅黑" w:cs="微软雅黑"/>
                <w:i w:val="0"/>
                <w:iCs w:val="0"/>
                <w:caps w:val="0"/>
                <w:color w:val="333333"/>
                <w:spacing w:val="0"/>
                <w:sz w:val="19"/>
                <w:szCs w:val="19"/>
                <w:bdr w:val="none" w:color="auto" w:sz="0" w:space="0"/>
              </w:rPr>
              <w:t>评估人员签名：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年   月   日</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1920" w:type="dxa"/>
            <w:gridSpan w:val="2"/>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回访结论</w:t>
            </w:r>
          </w:p>
        </w:tc>
        <w:tc>
          <w:tcPr>
            <w:tcW w:w="5148" w:type="dxa"/>
            <w:gridSpan w:val="3"/>
            <w:tcBorders>
              <w:top w:val="single" w:color="000000" w:sz="4" w:space="0"/>
              <w:left w:val="single" w:color="000000" w:sz="4" w:space="0"/>
              <w:bottom w:val="single" w:color="000000" w:sz="4" w:space="0"/>
              <w:right w:val="single" w:color="000000" w:sz="4" w:space="0"/>
            </w:tcBorders>
            <w:shd w:val="clear"/>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firstLine="192"/>
              <w:jc w:val="left"/>
            </w:pPr>
            <w:r>
              <w:rPr>
                <w:rFonts w:hint="eastAsia" w:ascii="微软雅黑" w:hAnsi="微软雅黑" w:eastAsia="微软雅黑" w:cs="微软雅黑"/>
                <w:i w:val="0"/>
                <w:iCs w:val="0"/>
                <w:caps w:val="0"/>
                <w:color w:val="333333"/>
                <w:spacing w:val="0"/>
                <w:sz w:val="19"/>
                <w:szCs w:val="19"/>
                <w:bdr w:val="none" w:color="auto" w:sz="0" w:space="0"/>
              </w:rPr>
              <w:t>评估机构负责人签名（公章）：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left"/>
            </w:pPr>
            <w:r>
              <w:rPr>
                <w:rFonts w:hint="eastAsia" w:ascii="微软雅黑" w:hAnsi="微软雅黑" w:eastAsia="微软雅黑" w:cs="微软雅黑"/>
                <w:i w:val="0"/>
                <w:iCs w:val="0"/>
                <w:caps w:val="0"/>
                <w:color w:val="333333"/>
                <w:spacing w:val="0"/>
                <w:sz w:val="19"/>
                <w:szCs w:val="19"/>
                <w:bdr w:val="none" w:color="auto" w:sz="0" w:space="0"/>
              </w:rPr>
              <w:t>年   月   日</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96"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19"/>
          <w:szCs w:val="19"/>
          <w:bdr w:val="none" w:color="auto" w:sz="0" w:space="0"/>
        </w:rPr>
        <w:t>　　  </w:t>
      </w:r>
      <w:r>
        <w:rPr>
          <w:rFonts w:hint="default" w:ascii="仿宋_GB2312" w:hAnsi="微软雅黑" w:eastAsia="仿宋_GB2312" w:cs="仿宋_GB2312"/>
          <w:i w:val="0"/>
          <w:iCs w:val="0"/>
          <w:caps w:val="0"/>
          <w:color w:val="333333"/>
          <w:spacing w:val="0"/>
          <w:sz w:val="25"/>
          <w:szCs w:val="25"/>
          <w:bdr w:val="none" w:color="auto" w:sz="0" w:space="0"/>
        </w:rPr>
        <w:t>注：民政部门开展收养后回访的，“评估机构负责人签名（盖章）”处由管辖民政部门主要负责人签名及加盖民政部门公章。</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327464"/>
    <w:rsid w:val="34A915E9"/>
    <w:rsid w:val="3D99562E"/>
    <w:rsid w:val="64327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2022-04-24T13:00:00Z</dcterms:created>
  <dc:creator>15889</dc:creator>
  <cp:lastModifiedBy>15889</cp:lastModifiedBy>
  <dcterms:modified xsi:type="dcterms:W3CDTF">2022-04-24T13:02:53Z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651DA75F4FBD40A8B7F09810E93F7D30</vt:lpwstr>
  </property>
</Properties>
</file>